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w:t>
      </w:r>
      <w:r>
        <w:rPr>
          <w:rFonts w:hint="eastAsia" w:ascii="方正小标宋简体" w:hAnsi="方正小标宋简体" w:eastAsia="方正小标宋简体" w:cs="方正小标宋简体"/>
          <w:sz w:val="44"/>
          <w:szCs w:val="44"/>
          <w:lang w:val="en-US" w:eastAsia="zh-CN"/>
        </w:rPr>
        <w:t>股份</w:t>
      </w:r>
      <w:r>
        <w:rPr>
          <w:rFonts w:hint="eastAsia" w:ascii="方正小标宋简体" w:hAnsi="方正小标宋简体" w:eastAsia="方正小标宋简体" w:cs="方正小标宋简体"/>
          <w:sz w:val="44"/>
          <w:szCs w:val="44"/>
        </w:rPr>
        <w:t>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5-2026</w:t>
      </w:r>
      <w:r>
        <w:rPr>
          <w:rFonts w:hint="eastAsia" w:ascii="方正小标宋简体" w:hAnsi="方正小标宋简体" w:eastAsia="方正小标宋简体" w:cs="方正小标宋简体"/>
          <w:sz w:val="44"/>
          <w:szCs w:val="44"/>
        </w:rPr>
        <w:t>年快递寄送服务项目</w:t>
      </w:r>
    </w:p>
    <w:p>
      <w:pP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ascii="黑体" w:hAnsi="黑体" w:eastAsia="黑体" w:cs="黑体"/>
          <w:b/>
          <w:bCs/>
          <w:sz w:val="52"/>
          <w:szCs w:val="52"/>
        </w:rPr>
      </w:pPr>
    </w:p>
    <w:p>
      <w:pPr>
        <w:rPr>
          <w:rFonts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w:t>
      </w:r>
      <w:r>
        <w:rPr>
          <w:rFonts w:hint="eastAsia" w:ascii="方正小标宋简体" w:hAnsi="方正小标宋简体" w:eastAsia="方正小标宋简体" w:cs="方正小标宋简体"/>
          <w:sz w:val="32"/>
          <w:szCs w:val="32"/>
          <w:lang w:val="en-US" w:eastAsia="zh-CN"/>
        </w:rPr>
        <w:t>股份</w:t>
      </w:r>
      <w:r>
        <w:rPr>
          <w:rFonts w:hint="eastAsia" w:ascii="方正小标宋简体" w:hAnsi="方正小标宋简体" w:eastAsia="方正小标宋简体" w:cs="方正小标宋简体"/>
          <w:sz w:val="32"/>
          <w:szCs w:val="32"/>
        </w:rPr>
        <w:t>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highlight w:val="none"/>
          <w:lang w:val="en-US" w:eastAsia="zh-CN"/>
        </w:rPr>
        <w:t>11</w:t>
      </w:r>
      <w:r>
        <w:rPr>
          <w:rFonts w:hint="eastAsia" w:ascii="方正小标宋简体" w:hAnsi="方正小标宋简体" w:eastAsia="方正小标宋简体" w:cs="方正小标宋简体"/>
          <w:sz w:val="32"/>
          <w:szCs w:val="32"/>
        </w:rPr>
        <w:t>月</w:t>
      </w:r>
    </w:p>
    <w:p>
      <w:pPr>
        <w:spacing w:line="560" w:lineRule="exact"/>
        <w:jc w:val="center"/>
        <w:rPr>
          <w:rFonts w:ascii="方正小标宋简体" w:hAnsi="方正小标宋简体" w:eastAsia="方正小标宋简体" w:cs="方正小标宋简体"/>
          <w:sz w:val="36"/>
          <w:szCs w:val="36"/>
        </w:rPr>
        <w:sectPr>
          <w:footerReference r:id="rId3"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w:t>
      </w:r>
      <w:r>
        <w:rPr>
          <w:rFonts w:hint="eastAsia" w:ascii="方正小标宋简体" w:hAnsi="方正小标宋简体" w:eastAsia="方正小标宋简体" w:cs="方正小标宋简体"/>
          <w:sz w:val="36"/>
          <w:szCs w:val="36"/>
          <w:lang w:val="en-US" w:eastAsia="zh-CN"/>
        </w:rPr>
        <w:t>股份</w:t>
      </w:r>
      <w:r>
        <w:rPr>
          <w:rFonts w:hint="eastAsia" w:ascii="方正小标宋简体" w:hAnsi="方正小标宋简体" w:eastAsia="方正小标宋简体" w:cs="方正小标宋简体"/>
          <w:sz w:val="36"/>
          <w:szCs w:val="36"/>
        </w:rPr>
        <w:t>有限公司</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25-2026</w:t>
      </w:r>
      <w:r>
        <w:rPr>
          <w:rFonts w:hint="eastAsia" w:ascii="方正小标宋简体" w:hAnsi="方正小标宋简体" w:eastAsia="方正小标宋简体" w:cs="方正小标宋简体"/>
          <w:sz w:val="36"/>
          <w:szCs w:val="36"/>
        </w:rPr>
        <w:t>年快递寄送服务公开比选公告</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年快递寄送服务项目，现进行国内公开比选，欢迎符合条件的掌握优秀仓储包装技术、良好的配送网络资源、具有优质服务理念的快递寄送服务公司参与比选，具体事项如下：</w:t>
      </w:r>
    </w:p>
    <w:p>
      <w:pPr>
        <w:pStyle w:val="22"/>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w:t>
      </w:r>
      <w:r>
        <w:rPr>
          <w:rFonts w:hint="eastAsia" w:ascii="仿宋" w:hAnsi="仿宋" w:eastAsia="仿宋" w:cs="仿宋"/>
          <w:sz w:val="30"/>
          <w:szCs w:val="30"/>
          <w:lang w:eastAsia="zh-CN"/>
        </w:rPr>
        <w:t>单位</w:t>
      </w:r>
      <w:r>
        <w:rPr>
          <w:rFonts w:hint="eastAsia" w:ascii="仿宋" w:hAnsi="仿宋" w:eastAsia="仿宋" w:cs="仿宋"/>
          <w:sz w:val="30"/>
          <w:szCs w:val="30"/>
        </w:rPr>
        <w:t>：福建片仔癀化妆品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2.项目名称：202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（1）服务要求：提供快递寄送服务，根据比选人要求将文件、化妆品类产品及散件物品进行收件、分拣、包装并向指定地址寄送（漳州发往全国各地）的服务。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报价要求：报价单（附件1），报价单必须盖公章确认，单独密封。</w:t>
      </w:r>
      <w:r>
        <w:rPr>
          <w:rFonts w:hint="eastAsia" w:ascii="仿宋" w:hAnsi="仿宋" w:eastAsia="仿宋" w:cs="仿宋"/>
          <w:sz w:val="30"/>
          <w:szCs w:val="30"/>
          <w:highlight w:val="none"/>
        </w:rPr>
        <w:t>项目总费用预计</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万元（以实际结算为准）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签订合同期限为两年，</w:t>
      </w:r>
      <w:r>
        <w:rPr>
          <w:rFonts w:hint="eastAsia" w:ascii="仿宋" w:hAnsi="仿宋" w:eastAsia="仿宋" w:cs="仿宋"/>
          <w:color w:val="auto"/>
          <w:sz w:val="30"/>
          <w:szCs w:val="30"/>
          <w:highlight w:val="none"/>
        </w:rPr>
        <w:t>报价应包</w:t>
      </w:r>
      <w:r>
        <w:rPr>
          <w:rFonts w:hint="eastAsia" w:ascii="仿宋" w:hAnsi="仿宋" w:eastAsia="仿宋" w:cs="仿宋"/>
          <w:color w:val="auto"/>
          <w:sz w:val="30"/>
          <w:szCs w:val="30"/>
          <w:highlight w:val="none"/>
          <w:lang w:val="en-US" w:eastAsia="zh-CN"/>
        </w:rPr>
        <w:t>含包装材料及包装服务</w:t>
      </w:r>
      <w:r>
        <w:rPr>
          <w:rFonts w:hint="eastAsia" w:ascii="仿宋" w:hAnsi="仿宋" w:eastAsia="仿宋" w:cs="仿宋"/>
          <w:color w:val="auto"/>
          <w:sz w:val="30"/>
          <w:szCs w:val="30"/>
          <w:highlight w:val="none"/>
        </w:rPr>
        <w:t>的相关费用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lang w:val="en-US" w:eastAsia="zh-CN"/>
        </w:rPr>
        <w:t>包括</w:t>
      </w:r>
      <w:r>
        <w:rPr>
          <w:rFonts w:hint="eastAsia" w:ascii="仿宋" w:hAnsi="仿宋" w:eastAsia="仿宋" w:cs="仿宋"/>
          <w:sz w:val="30"/>
          <w:szCs w:val="30"/>
        </w:rPr>
        <w:t>快递收费标准（含计价方式）、保价标准、理赔标准。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22"/>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二、参选</w:t>
      </w:r>
      <w:r>
        <w:rPr>
          <w:rFonts w:hint="eastAsia" w:ascii="黑体" w:hAnsi="黑体" w:eastAsia="黑体" w:cs="黑体"/>
          <w:bCs/>
          <w:sz w:val="32"/>
          <w:szCs w:val="32"/>
          <w:lang w:eastAsia="zh-CN"/>
        </w:rPr>
        <w:t>单位</w:t>
      </w:r>
      <w:r>
        <w:rPr>
          <w:rFonts w:hint="eastAsia" w:ascii="黑体" w:hAnsi="黑体" w:eastAsia="黑体" w:cs="黑体"/>
          <w:bCs/>
          <w:sz w:val="32"/>
          <w:szCs w:val="32"/>
        </w:rPr>
        <w:t>资质要求：</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highlight w:val="none"/>
        </w:rPr>
        <w:t>参选</w:t>
      </w:r>
      <w:r>
        <w:rPr>
          <w:rFonts w:hint="eastAsia" w:ascii="仿宋" w:hAnsi="仿宋" w:eastAsia="仿宋" w:cs="仿宋"/>
          <w:sz w:val="30"/>
          <w:szCs w:val="30"/>
          <w:highlight w:val="none"/>
          <w:lang w:eastAsia="zh-CN"/>
        </w:rPr>
        <w:t>单位</w:t>
      </w:r>
      <w:r>
        <w:rPr>
          <w:rFonts w:hint="eastAsia" w:ascii="仿宋" w:hAnsi="仿宋" w:eastAsia="仿宋" w:cs="仿宋"/>
          <w:sz w:val="30"/>
          <w:szCs w:val="30"/>
          <w:highlight w:val="none"/>
        </w:rPr>
        <w:t>应</w:t>
      </w:r>
      <w:r>
        <w:rPr>
          <w:rFonts w:hint="eastAsia" w:ascii="仿宋" w:hAnsi="仿宋" w:eastAsia="仿宋" w:cs="仿宋"/>
          <w:sz w:val="30"/>
          <w:szCs w:val="30"/>
        </w:rPr>
        <w:t>必须具有</w:t>
      </w:r>
      <w:r>
        <w:rPr>
          <w:rFonts w:hint="eastAsia" w:ascii="仿宋" w:hAnsi="仿宋" w:eastAsia="仿宋" w:cs="仿宋"/>
          <w:sz w:val="30"/>
          <w:szCs w:val="30"/>
          <w:lang w:val="en-US" w:eastAsia="zh-CN"/>
        </w:rPr>
        <w:t>合格有效的</w:t>
      </w:r>
      <w:r>
        <w:rPr>
          <w:rFonts w:hint="eastAsia" w:ascii="仿宋" w:hAnsi="仿宋" w:eastAsia="仿宋" w:cs="仿宋"/>
          <w:sz w:val="30"/>
          <w:szCs w:val="30"/>
        </w:rPr>
        <w:t>《营业执照》、《快递业务经营许可证》。</w:t>
      </w:r>
    </w:p>
    <w:p>
      <w:pPr>
        <w:adjustRightInd w:val="0"/>
        <w:snapToGrid w:val="0"/>
        <w:spacing w:line="520" w:lineRule="exact"/>
        <w:ind w:firstLine="600" w:firstLineChars="200"/>
        <w:rPr>
          <w:rFonts w:hint="eastAsia" w:ascii="仿宋" w:hAnsi="仿宋" w:eastAsia="仿宋"/>
          <w:color w:val="000000"/>
          <w:sz w:val="30"/>
          <w:szCs w:val="30"/>
          <w:highlight w:val="none"/>
        </w:rPr>
      </w:pPr>
      <w:r>
        <w:rPr>
          <w:rFonts w:hint="eastAsia" w:ascii="仿宋" w:hAnsi="仿宋" w:eastAsia="仿宋" w:cs="仿宋"/>
          <w:sz w:val="30"/>
          <w:szCs w:val="30"/>
        </w:rPr>
        <w:t>2.参选</w:t>
      </w:r>
      <w:r>
        <w:rPr>
          <w:rFonts w:hint="eastAsia" w:ascii="仿宋" w:hAnsi="仿宋" w:eastAsia="仿宋" w:cs="仿宋"/>
          <w:sz w:val="30"/>
          <w:szCs w:val="30"/>
          <w:lang w:eastAsia="zh-CN"/>
        </w:rPr>
        <w:t>单位</w:t>
      </w:r>
      <w:r>
        <w:rPr>
          <w:rFonts w:hint="eastAsia" w:ascii="仿宋" w:hAnsi="仿宋" w:eastAsia="仿宋" w:cs="仿宋"/>
          <w:sz w:val="30"/>
          <w:szCs w:val="30"/>
        </w:rPr>
        <w:t>应有专项小组负责项目的具体操作和管理</w:t>
      </w:r>
      <w:r>
        <w:rPr>
          <w:rFonts w:hint="eastAsia" w:ascii="仿宋" w:hAnsi="仿宋" w:eastAsia="仿宋" w:cs="仿宋"/>
          <w:sz w:val="30"/>
          <w:szCs w:val="30"/>
          <w:lang w:eastAsia="zh-CN"/>
        </w:rPr>
        <w:t>，</w:t>
      </w:r>
      <w:r>
        <w:rPr>
          <w:rFonts w:hint="eastAsia" w:ascii="仿宋" w:hAnsi="仿宋" w:eastAsia="仿宋" w:cs="仿宋"/>
          <w:sz w:val="30"/>
          <w:szCs w:val="30"/>
        </w:rPr>
        <w:t>有专职人员负责</w:t>
      </w:r>
      <w:r>
        <w:rPr>
          <w:rFonts w:hint="eastAsia" w:ascii="仿宋" w:hAnsi="仿宋" w:eastAsia="仿宋"/>
          <w:color w:val="000000"/>
          <w:sz w:val="30"/>
          <w:szCs w:val="30"/>
        </w:rPr>
        <w:t>与我司人员对接。</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提供项目人员名单）</w:t>
      </w:r>
    </w:p>
    <w:p>
      <w:pPr>
        <w:adjustRightInd w:val="0"/>
        <w:snapToGrid w:val="0"/>
        <w:spacing w:line="520" w:lineRule="exact"/>
        <w:ind w:firstLine="600" w:firstLineChars="200"/>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lang w:val="en-US" w:eastAsia="zh-CN"/>
        </w:rPr>
        <w:t>3.参选单位的全国网点覆盖率须包含港澳台地区，国内网点需覆盖偏远地区。（可提供公司简介等材料证明）</w:t>
      </w:r>
    </w:p>
    <w:p>
      <w:pPr>
        <w:adjustRightInd w:val="0"/>
        <w:snapToGrid w:val="0"/>
        <w:spacing w:line="520" w:lineRule="exact"/>
        <w:ind w:firstLine="600" w:firstLineChars="200"/>
        <w:rPr>
          <w:rFonts w:hint="eastAsia" w:eastAsia="仿宋"/>
          <w:lang w:val="en-US" w:eastAsia="zh-CN"/>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具有</w:t>
      </w:r>
      <w:r>
        <w:rPr>
          <w:rFonts w:hint="eastAsia" w:ascii="仿宋" w:hAnsi="仿宋" w:eastAsia="仿宋"/>
          <w:sz w:val="30"/>
          <w:szCs w:val="30"/>
          <w:highlight w:val="none"/>
        </w:rPr>
        <w:t>独立签订合同权力和圆满履行合同的能力</w:t>
      </w:r>
      <w:r>
        <w:rPr>
          <w:rFonts w:hint="eastAsia" w:ascii="仿宋" w:hAnsi="仿宋" w:eastAsia="仿宋"/>
          <w:sz w:val="30"/>
          <w:szCs w:val="30"/>
          <w:highlight w:val="none"/>
          <w:lang w:eastAsia="zh-CN"/>
        </w:rPr>
        <w:t>。</w:t>
      </w:r>
    </w:p>
    <w:p>
      <w:pPr>
        <w:adjustRightInd w:val="0"/>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.参选</w:t>
      </w:r>
      <w:r>
        <w:rPr>
          <w:rFonts w:hint="eastAsia" w:ascii="仿宋" w:hAnsi="仿宋" w:eastAsia="仿宋"/>
          <w:color w:val="000000"/>
          <w:sz w:val="30"/>
          <w:szCs w:val="30"/>
          <w:lang w:eastAsia="zh-CN"/>
        </w:rPr>
        <w:t>单位</w:t>
      </w:r>
      <w:r>
        <w:rPr>
          <w:rFonts w:hint="eastAsia" w:ascii="仿宋" w:hAnsi="仿宋" w:eastAsia="仿宋"/>
          <w:color w:val="000000"/>
          <w:sz w:val="30"/>
          <w:szCs w:val="30"/>
        </w:rPr>
        <w:t>应保证提供的一切材料真实、有效。</w:t>
      </w:r>
    </w:p>
    <w:p>
      <w:pPr>
        <w:adjustRightInd w:val="0"/>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.本比选项目不接受联合体参选。</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w:t>
      </w:r>
      <w:r>
        <w:rPr>
          <w:rFonts w:ascii="仿宋" w:hAnsi="仿宋" w:eastAsia="仿宋"/>
          <w:sz w:val="30"/>
          <w:szCs w:val="30"/>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sz w:val="30"/>
          <w:szCs w:val="30"/>
        </w:rPr>
        <w:t>。</w:t>
      </w:r>
    </w:p>
    <w:p>
      <w:pPr>
        <w:ind w:firstLine="602" w:firstLineChars="200"/>
        <w:rPr>
          <w:rFonts w:ascii="仿宋" w:hAnsi="仿宋" w:eastAsia="仿宋"/>
          <w:b/>
          <w:bCs/>
          <w:sz w:val="30"/>
          <w:szCs w:val="30"/>
        </w:rPr>
      </w:pPr>
      <w:r>
        <w:rPr>
          <w:rFonts w:hint="eastAsia" w:ascii="仿宋" w:hAnsi="仿宋" w:eastAsia="仿宋"/>
          <w:b/>
          <w:bCs/>
          <w:sz w:val="30"/>
          <w:szCs w:val="30"/>
          <w:lang w:val="en-US" w:eastAsia="zh-CN"/>
        </w:rPr>
        <w:t>8</w:t>
      </w:r>
      <w:r>
        <w:rPr>
          <w:rFonts w:hint="eastAsia" w:ascii="仿宋" w:hAnsi="仿宋" w:eastAsia="仿宋"/>
          <w:b/>
          <w:bCs/>
          <w:sz w:val="30"/>
          <w:szCs w:val="30"/>
        </w:rPr>
        <w:t>.未提供《参选方关联企业情况声明》的按作废处理。</w:t>
      </w:r>
    </w:p>
    <w:p>
      <w:pPr>
        <w:pStyle w:val="22"/>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1.比选方式：公开比选。</w:t>
      </w:r>
    </w:p>
    <w:p>
      <w:pPr>
        <w:adjustRightInd/>
        <w:snapToGrid/>
        <w:spacing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olor w:val="000000"/>
          <w:sz w:val="30"/>
          <w:szCs w:val="30"/>
        </w:rPr>
        <w:t>2.比选方法：</w:t>
      </w:r>
      <w:r>
        <w:rPr>
          <w:rFonts w:hint="eastAsia" w:ascii="仿宋" w:hAnsi="仿宋" w:eastAsia="仿宋" w:cs="仿宋"/>
          <w:sz w:val="30"/>
          <w:szCs w:val="30"/>
        </w:rPr>
        <w:t>评审小组按照规定要求进行评审，按综合评分由高到低，确定第一、二、三中选方。原则上我司只与第一中选方签订合同，但若第一中选方弃权或发生其他情况导致无法签订合同，则与第二中选方签订合同，顺延第三中选方。若综合分排名并列第一，以价格最低者中选。</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四</w:t>
      </w:r>
      <w:r>
        <w:rPr>
          <w:rFonts w:hint="eastAsia" w:ascii="黑体" w:hAnsi="黑体" w:eastAsia="黑体"/>
          <w:bCs/>
          <w:sz w:val="32"/>
          <w:szCs w:val="32"/>
        </w:rPr>
        <w:t>、参选资料构成及寄送</w:t>
      </w:r>
    </w:p>
    <w:p>
      <w:pPr>
        <w:spacing w:line="520" w:lineRule="exact"/>
        <w:ind w:firstLine="600" w:firstLineChars="200"/>
        <w:jc w:val="left"/>
        <w:rPr>
          <w:rFonts w:ascii="仿宋" w:hAnsi="仿宋" w:eastAsia="仿宋"/>
          <w:color w:val="FF0000"/>
          <w:sz w:val="30"/>
          <w:szCs w:val="30"/>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p>
    <w:p>
      <w:pPr>
        <w:spacing w:line="520" w:lineRule="exact"/>
        <w:ind w:firstLine="300" w:firstLineChars="100"/>
        <w:jc w:val="left"/>
        <w:rPr>
          <w:rFonts w:ascii="仿宋" w:hAnsi="仿宋" w:eastAsia="仿宋" w:cs="仿宋"/>
          <w:sz w:val="30"/>
          <w:szCs w:val="30"/>
          <w:highlight w:val="none"/>
        </w:rPr>
      </w:pPr>
      <w:r>
        <w:rPr>
          <w:rFonts w:hint="eastAsia" w:ascii="仿宋" w:hAnsi="仿宋" w:eastAsia="仿宋"/>
          <w:sz w:val="30"/>
          <w:szCs w:val="30"/>
        </w:rPr>
        <w:t>（1）公司营业执照复印件</w:t>
      </w:r>
      <w:r>
        <w:rPr>
          <w:rFonts w:hint="eastAsia" w:ascii="仿宋" w:hAnsi="仿宋" w:eastAsia="仿宋"/>
          <w:sz w:val="30"/>
          <w:szCs w:val="30"/>
          <w:highlight w:val="none"/>
        </w:rPr>
        <w:t>（如为分公司参选，则总公司和分公司营业执照复印件各一份）</w:t>
      </w:r>
      <w:r>
        <w:rPr>
          <w:rFonts w:hint="eastAsia" w:ascii="仿宋" w:hAnsi="仿宋" w:eastAsia="仿宋" w:cs="仿宋"/>
          <w:sz w:val="30"/>
          <w:szCs w:val="30"/>
          <w:highlight w:val="none"/>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widowControl/>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rPr>
        <w:t>法定代表人</w:t>
      </w:r>
      <w:r>
        <w:rPr>
          <w:rFonts w:hint="eastAsia" w:ascii="仿宋" w:hAnsi="仿宋" w:eastAsia="仿宋" w:cs="仿宋"/>
          <w:sz w:val="30"/>
          <w:szCs w:val="30"/>
          <w:lang w:val="en-US" w:eastAsia="zh-CN"/>
        </w:rPr>
        <w:t>或负责人</w:t>
      </w:r>
      <w:r>
        <w:rPr>
          <w:rFonts w:hint="eastAsia" w:ascii="仿宋" w:hAnsi="仿宋" w:eastAsia="仿宋" w:cs="仿宋"/>
          <w:sz w:val="30"/>
          <w:szCs w:val="30"/>
        </w:rPr>
        <w:t>身份证复印件；若是授权委托，提供附件2《授权委托书》及被授权人身份证复印件；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）报价单</w:t>
      </w:r>
      <w:r>
        <w:rPr>
          <w:rFonts w:hint="eastAsia" w:ascii="仿宋" w:hAnsi="仿宋" w:eastAsia="仿宋"/>
          <w:b/>
          <w:sz w:val="30"/>
          <w:szCs w:val="30"/>
        </w:rPr>
        <w:t>（</w:t>
      </w:r>
      <w:r>
        <w:rPr>
          <w:rFonts w:hint="eastAsia" w:ascii="仿宋" w:hAnsi="仿宋" w:eastAsia="仿宋" w:cs="仿宋"/>
          <w:b/>
          <w:sz w:val="28"/>
          <w:szCs w:val="28"/>
        </w:rPr>
        <w:t>需加盖公章并单独密封装订）</w:t>
      </w:r>
      <w:r>
        <w:rPr>
          <w:rFonts w:hint="eastAsia" w:ascii="仿宋" w:hAnsi="仿宋" w:eastAsia="仿宋"/>
          <w:sz w:val="30"/>
          <w:szCs w:val="30"/>
        </w:rPr>
        <w:t>；</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年快递寄送服务项目参选方综合实力报表</w:t>
      </w:r>
      <w:r>
        <w:rPr>
          <w:rFonts w:hint="eastAsia" w:ascii="仿宋" w:hAnsi="仿宋" w:eastAsia="仿宋"/>
          <w:sz w:val="30"/>
          <w:szCs w:val="30"/>
        </w:rPr>
        <w:t>》（附件3）【参选人需如实填写并盖公章，届时将作为评分依据，详细评分内容见</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年快递寄送服务项目评分表</w:t>
      </w:r>
      <w:r>
        <w:rPr>
          <w:rFonts w:hint="eastAsia" w:ascii="仿宋" w:hAnsi="仿宋" w:eastAsia="仿宋"/>
          <w:sz w:val="30"/>
          <w:szCs w:val="30"/>
        </w:rPr>
        <w:t>》（附件4）】；</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）《参选方关联企业情况声明》（附件5）;</w:t>
      </w:r>
    </w:p>
    <w:p>
      <w:pPr>
        <w:spacing w:line="520" w:lineRule="exact"/>
        <w:ind w:firstLine="300" w:firstLineChars="1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sz w:val="30"/>
          <w:szCs w:val="30"/>
          <w:lang w:val="en-US" w:eastAsia="zh-CN"/>
        </w:rPr>
        <w:t>资格</w:t>
      </w:r>
      <w:r>
        <w:rPr>
          <w:rFonts w:hint="eastAsia" w:ascii="仿宋" w:hAnsi="仿宋" w:eastAsia="仿宋"/>
          <w:sz w:val="30"/>
          <w:szCs w:val="30"/>
        </w:rPr>
        <w:t>承诺函》（附件6）</w:t>
      </w:r>
      <w:r>
        <w:rPr>
          <w:rFonts w:hint="eastAsia" w:ascii="仿宋" w:hAnsi="仿宋" w:eastAsia="仿宋"/>
          <w:sz w:val="30"/>
          <w:szCs w:val="30"/>
          <w:lang w:eastAsia="zh-CN"/>
        </w:rPr>
        <w:t>；</w:t>
      </w:r>
    </w:p>
    <w:p>
      <w:pPr>
        <w:spacing w:line="52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8）</w:t>
      </w:r>
      <w:r>
        <w:rPr>
          <w:rFonts w:hint="eastAsia" w:ascii="仿宋" w:hAnsi="仿宋" w:eastAsia="仿宋" w:cs="仿宋"/>
          <w:color w:val="000000"/>
          <w:sz w:val="30"/>
          <w:szCs w:val="30"/>
        </w:rPr>
        <w:t>提供所填写发票类型和税率的发票样本复印件</w:t>
      </w:r>
      <w:r>
        <w:rPr>
          <w:rFonts w:hint="eastAsia" w:ascii="仿宋" w:hAnsi="仿宋" w:eastAsia="仿宋" w:cs="仿宋"/>
          <w:b/>
          <w:color w:val="000000"/>
          <w:sz w:val="30"/>
          <w:szCs w:val="30"/>
        </w:rPr>
        <w:t>（加盖公章）（需体现参选方单位名称、税率及服务内容）服务内容应与本项目内容相关</w:t>
      </w:r>
      <w:r>
        <w:rPr>
          <w:rFonts w:hint="eastAsia" w:ascii="仿宋" w:hAnsi="仿宋" w:eastAsia="仿宋" w:cs="仿宋"/>
          <w:b/>
          <w:color w:val="000000"/>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3.参选文件为A4页面，需负责人或其授权人签字并盖章，加盖公章及骑缝章装订成册，参选单位须对所交资料的真实性负责；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hint="eastAsia" w:ascii="仿宋" w:hAnsi="仿宋" w:eastAsia="仿宋"/>
          <w:sz w:val="30"/>
          <w:szCs w:val="30"/>
          <w:lang w:eastAsia="zh-CN"/>
        </w:rPr>
      </w:pPr>
      <w:r>
        <w:rPr>
          <w:rFonts w:hint="eastAsia" w:ascii="仿宋" w:hAnsi="仿宋" w:eastAsia="仿宋"/>
          <w:sz w:val="30"/>
          <w:szCs w:val="30"/>
        </w:rPr>
        <w:t>7.参选截止时间：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18</w:t>
      </w:r>
      <w:r>
        <w:rPr>
          <w:rFonts w:hint="eastAsia" w:ascii="仿宋" w:hAnsi="仿宋" w:eastAsia="仿宋"/>
          <w:sz w:val="30"/>
          <w:szCs w:val="30"/>
          <w:u w:val="single"/>
        </w:rPr>
        <w:t>日17时30分</w:t>
      </w:r>
      <w:r>
        <w:rPr>
          <w:rFonts w:hint="eastAsia" w:ascii="仿宋" w:hAnsi="仿宋" w:eastAsia="仿宋"/>
          <w:sz w:val="30"/>
          <w:szCs w:val="30"/>
          <w:u w:val="none"/>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地址：福建省漳州市芗城区琥珀路7号福建片仔癀化妆品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 企</w:t>
      </w:r>
      <w:r>
        <w:rPr>
          <w:rFonts w:hint="eastAsia" w:ascii="仿宋" w:hAnsi="仿宋" w:eastAsia="仿宋"/>
          <w:sz w:val="30"/>
          <w:szCs w:val="30"/>
          <w:lang w:val="en-US" w:eastAsia="zh-CN"/>
        </w:rPr>
        <w:t>业</w:t>
      </w:r>
      <w:r>
        <w:rPr>
          <w:rFonts w:hint="eastAsia" w:ascii="仿宋" w:hAnsi="仿宋" w:eastAsia="仿宋"/>
          <w:sz w:val="30"/>
          <w:szCs w:val="30"/>
        </w:rPr>
        <w:t>管</w:t>
      </w:r>
      <w:r>
        <w:rPr>
          <w:rFonts w:hint="eastAsia" w:ascii="仿宋" w:hAnsi="仿宋" w:eastAsia="仿宋"/>
          <w:sz w:val="30"/>
          <w:szCs w:val="30"/>
          <w:lang w:val="en-US" w:eastAsia="zh-CN"/>
        </w:rPr>
        <w:t>理</w:t>
      </w:r>
      <w:r>
        <w:rPr>
          <w:rFonts w:hint="eastAsia" w:ascii="仿宋" w:hAnsi="仿宋" w:eastAsia="仿宋"/>
          <w:sz w:val="30"/>
          <w:szCs w:val="30"/>
        </w:rPr>
        <w:t>部</w:t>
      </w:r>
      <w:r>
        <w:rPr>
          <w:rFonts w:hint="eastAsia" w:ascii="仿宋" w:hAnsi="仿宋" w:eastAsia="仿宋"/>
          <w:sz w:val="30"/>
          <w:szCs w:val="30"/>
          <w:lang w:eastAsia="zh-CN"/>
        </w:rPr>
        <w:t>（</w:t>
      </w:r>
      <w:r>
        <w:rPr>
          <w:rFonts w:hint="eastAsia" w:ascii="仿宋" w:hAnsi="仿宋" w:eastAsia="仿宋"/>
          <w:sz w:val="30"/>
          <w:szCs w:val="30"/>
          <w:lang w:val="en-US" w:eastAsia="zh-CN"/>
        </w:rPr>
        <w:t>法务风控部</w:t>
      </w:r>
      <w:r>
        <w:rPr>
          <w:rFonts w:hint="eastAsia" w:ascii="仿宋" w:hAnsi="仿宋" w:eastAsia="仿宋"/>
          <w:sz w:val="30"/>
          <w:szCs w:val="30"/>
          <w:lang w:eastAsia="zh-CN"/>
        </w:rPr>
        <w:t>）</w:t>
      </w:r>
      <w:r>
        <w:rPr>
          <w:rFonts w:hint="eastAsia" w:ascii="仿宋" w:hAnsi="仿宋" w:eastAsia="仿宋"/>
          <w:sz w:val="30"/>
          <w:szCs w:val="30"/>
        </w:rPr>
        <w:t xml:space="preserve">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w:t>
      </w:r>
      <w:r>
        <w:rPr>
          <w:rFonts w:hint="eastAsia" w:ascii="仿宋" w:hAnsi="仿宋" w:eastAsia="仿宋" w:cs="仿宋"/>
          <w:sz w:val="32"/>
          <w:szCs w:val="32"/>
          <w:highlight w:val="none"/>
        </w:rPr>
        <w:t>林女士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numPr>
          <w:ilvl w:val="-1"/>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不明之处请于工作日（周一至周五，上午8:00~12:00，下午14：30~17：30）咨询仓储部：李女士0596-2633129。</w:t>
      </w:r>
    </w:p>
    <w:p>
      <w:pPr>
        <w:pStyle w:val="22"/>
        <w:adjustRightInd w:val="0"/>
        <w:snapToGrid w:val="0"/>
        <w:spacing w:line="560" w:lineRule="exact"/>
        <w:ind w:firstLine="640"/>
        <w:rPr>
          <w:rFonts w:hint="default" w:ascii="黑体" w:hAnsi="黑体" w:eastAsia="黑体"/>
          <w:bCs/>
          <w:sz w:val="32"/>
          <w:szCs w:val="32"/>
          <w:lang w:val="en-US" w:eastAsia="zh-CN"/>
        </w:rPr>
      </w:pPr>
      <w:r>
        <w:rPr>
          <w:rFonts w:hint="eastAsia" w:ascii="黑体" w:hAnsi="黑体" w:eastAsia="黑体"/>
          <w:bCs/>
          <w:sz w:val="32"/>
          <w:szCs w:val="32"/>
          <w:lang w:val="en-US" w:eastAsia="zh-CN"/>
        </w:rPr>
        <w:t>五</w:t>
      </w:r>
      <w:r>
        <w:rPr>
          <w:rFonts w:hint="eastAsia" w:ascii="黑体" w:hAnsi="黑体" w:eastAsia="黑体"/>
          <w:bCs/>
          <w:sz w:val="32"/>
          <w:szCs w:val="32"/>
        </w:rPr>
        <w:t>、</w:t>
      </w:r>
      <w:r>
        <w:rPr>
          <w:rFonts w:hint="eastAsia" w:ascii="黑体" w:hAnsi="黑体" w:eastAsia="黑体"/>
          <w:bCs/>
          <w:sz w:val="32"/>
          <w:szCs w:val="32"/>
          <w:lang w:val="en-US" w:eastAsia="zh-CN"/>
        </w:rPr>
        <w:t>保证金约定</w:t>
      </w:r>
    </w:p>
    <w:p>
      <w:pPr>
        <w:spacing w:line="560" w:lineRule="exact"/>
        <w:ind w:firstLine="600" w:firstLineChars="200"/>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hint="eastAsia" w:ascii="仿宋" w:hAnsi="仿宋" w:eastAsia="仿宋"/>
          <w:sz w:val="30"/>
          <w:szCs w:val="30"/>
          <w:lang w:val="en-US" w:eastAsia="zh-CN"/>
        </w:rPr>
        <w:t>比选</w:t>
      </w:r>
      <w:r>
        <w:rPr>
          <w:rFonts w:hint="eastAsia" w:ascii="仿宋" w:hAnsi="仿宋" w:eastAsia="仿宋"/>
          <w:sz w:val="30"/>
          <w:szCs w:val="30"/>
        </w:rPr>
        <w:t>保证金</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人民币陆仟元整。</w:t>
      </w:r>
      <w:r>
        <w:rPr>
          <w:rFonts w:hint="eastAsia" w:ascii="仿宋" w:hAnsi="仿宋" w:eastAsia="仿宋"/>
          <w:sz w:val="30"/>
          <w:szCs w:val="30"/>
        </w:rPr>
        <w:t>参选单位以银行转账或电汇形式向我司指定账户（福建片仔癀化妆品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有限公司）提交比选保证金（用途备注：用于</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），并确保于202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11</w:t>
      </w:r>
      <w:r>
        <w:rPr>
          <w:rFonts w:hint="eastAsia" w:ascii="仿宋" w:hAnsi="仿宋" w:eastAsia="仿宋"/>
          <w:sz w:val="30"/>
          <w:szCs w:val="30"/>
        </w:rPr>
        <w:t>月</w:t>
      </w:r>
      <w:r>
        <w:rPr>
          <w:rFonts w:hint="eastAsia" w:ascii="仿宋" w:hAnsi="仿宋" w:eastAsia="仿宋"/>
          <w:sz w:val="30"/>
          <w:szCs w:val="30"/>
          <w:lang w:val="en-US" w:eastAsia="zh-CN"/>
        </w:rPr>
        <w:t>18</w:t>
      </w:r>
      <w:r>
        <w:rPr>
          <w:rFonts w:hint="eastAsia" w:ascii="仿宋" w:hAnsi="仿宋" w:eastAsia="仿宋"/>
          <w:sz w:val="30"/>
          <w:szCs w:val="30"/>
        </w:rPr>
        <w:t>日</w:t>
      </w:r>
      <w:r>
        <w:rPr>
          <w:rFonts w:hint="eastAsia" w:ascii="仿宋" w:hAnsi="仿宋" w:eastAsia="仿宋"/>
          <w:sz w:val="30"/>
          <w:szCs w:val="30"/>
          <w:lang w:val="en-US" w:eastAsia="zh-CN"/>
        </w:rPr>
        <w:t>17</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00</w:t>
      </w:r>
      <w:r>
        <w:rPr>
          <w:rFonts w:hint="eastAsia" w:ascii="仿宋" w:hAnsi="仿宋" w:eastAsia="仿宋"/>
          <w:sz w:val="30"/>
          <w:szCs w:val="30"/>
        </w:rPr>
        <w:t>之前到达我司指定账户，我司将以开户银行提供的比选保证金到账时间作为依据进行确认。若比选保证金未按上述规定时间到达我司指定账户的，参选文件将被拒绝。对于未中选人的比选保证金，我司将在项目确定中选人后10个工作日内一次性无息退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2、履约保证金</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人民币</w:t>
      </w:r>
      <w:r>
        <w:rPr>
          <w:rFonts w:hint="eastAsia" w:ascii="仿宋" w:hAnsi="仿宋" w:eastAsia="仿宋"/>
          <w:sz w:val="30"/>
          <w:szCs w:val="30"/>
          <w:highlight w:val="none"/>
          <w:lang w:val="en-US" w:eastAsia="zh-CN"/>
        </w:rPr>
        <w:t>贰</w:t>
      </w:r>
      <w:r>
        <w:rPr>
          <w:rFonts w:hint="eastAsia" w:ascii="仿宋" w:hAnsi="仿宋" w:eastAsia="仿宋"/>
          <w:sz w:val="30"/>
          <w:szCs w:val="30"/>
          <w:highlight w:val="none"/>
        </w:rPr>
        <w:t>万元整。</w:t>
      </w:r>
      <w:r>
        <w:rPr>
          <w:rFonts w:hint="eastAsia" w:ascii="仿宋" w:hAnsi="仿宋" w:eastAsia="仿宋"/>
          <w:sz w:val="30"/>
          <w:szCs w:val="30"/>
        </w:rPr>
        <w:t>对于中选人的比选保证金不予以退还，直接转为合同履约保证金的一部分，且中选人需在接收到中选通知书后5个工作日内往我司指定账户补齐履约保证金差额（</w:t>
      </w:r>
      <w:r>
        <w:rPr>
          <w:rFonts w:hint="eastAsia" w:ascii="仿宋" w:hAnsi="仿宋" w:eastAsia="仿宋"/>
          <w:sz w:val="30"/>
          <w:szCs w:val="30"/>
          <w:highlight w:val="none"/>
        </w:rPr>
        <w:t>人民币</w:t>
      </w:r>
      <w:r>
        <w:rPr>
          <w:rFonts w:hint="eastAsia" w:ascii="仿宋" w:hAnsi="仿宋" w:eastAsia="仿宋"/>
          <w:sz w:val="30"/>
          <w:szCs w:val="30"/>
          <w:highlight w:val="none"/>
          <w:lang w:val="en-US" w:eastAsia="zh-CN"/>
        </w:rPr>
        <w:t>壹</w:t>
      </w:r>
      <w:r>
        <w:rPr>
          <w:rFonts w:hint="eastAsia" w:ascii="仿宋" w:hAnsi="仿宋" w:eastAsia="仿宋"/>
          <w:sz w:val="30"/>
          <w:szCs w:val="30"/>
          <w:highlight w:val="none"/>
        </w:rPr>
        <w:t>万肆仟元整</w:t>
      </w:r>
      <w:r>
        <w:rPr>
          <w:rFonts w:hint="eastAsia" w:ascii="仿宋" w:hAnsi="仿宋" w:eastAsia="仿宋"/>
          <w:sz w:val="30"/>
          <w:szCs w:val="30"/>
        </w:rPr>
        <w:t>，用途备注：</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比选履约保证金差额）。履约保证金在项目结案验收合格后10个工作日内一次性无息退还。</w:t>
      </w:r>
    </w:p>
    <w:p>
      <w:pPr>
        <w:numPr>
          <w:ilvl w:val="0"/>
          <w:numId w:val="1"/>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出现以下情形，比选保证金不予以退还：</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中选方无正当理由不与我司订立合同;</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在签订合同时向我司提出附加条件;</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不按照比选文件要求提交履约保证金;</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（4）参选单位存在串通参选、提供虚假材料等恶意竞选行</w:t>
      </w:r>
      <w:r>
        <w:rPr>
          <w:rFonts w:hint="eastAsia" w:ascii="仿宋" w:hAnsi="仿宋" w:eastAsia="仿宋"/>
          <w:sz w:val="30"/>
          <w:szCs w:val="30"/>
          <w:lang w:val="en-US" w:eastAsia="zh-CN"/>
        </w:rPr>
        <w:t>为。</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4、我司指定账户如下：</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开户名：福建片仔</w:t>
      </w:r>
      <w:r>
        <w:rPr>
          <w:rFonts w:hint="eastAsia" w:ascii="仿宋" w:hAnsi="仿宋" w:eastAsia="仿宋"/>
          <w:sz w:val="30"/>
          <w:szCs w:val="30"/>
          <w:lang w:val="en-US" w:eastAsia="zh-CN"/>
        </w:rPr>
        <w:t>癀</w:t>
      </w:r>
      <w:r>
        <w:rPr>
          <w:rFonts w:hint="eastAsia" w:ascii="仿宋" w:hAnsi="仿宋" w:eastAsia="仿宋"/>
          <w:sz w:val="30"/>
          <w:szCs w:val="30"/>
        </w:rPr>
        <w:t>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开户行：工行福建漳州分行龙江支行</w:t>
      </w:r>
    </w:p>
    <w:p>
      <w:pPr>
        <w:spacing w:line="560" w:lineRule="exact"/>
        <w:ind w:firstLine="600" w:firstLineChars="200"/>
        <w:rPr>
          <w:rFonts w:hint="eastAsia" w:ascii="仿宋" w:hAnsi="仿宋" w:eastAsia="仿宋"/>
          <w:sz w:val="30"/>
          <w:szCs w:val="30"/>
          <w:u w:val="single"/>
        </w:rPr>
      </w:pPr>
      <w:r>
        <w:rPr>
          <w:rFonts w:hint="eastAsia" w:ascii="仿宋" w:hAnsi="仿宋" w:eastAsia="仿宋"/>
          <w:sz w:val="30"/>
          <w:szCs w:val="30"/>
          <w:u w:val="single"/>
        </w:rPr>
        <w:t>账号： 1409 0201 0900 1044 306</w:t>
      </w:r>
    </w:p>
    <w:p>
      <w:pPr>
        <w:pStyle w:val="22"/>
        <w:adjustRightInd w:val="0"/>
        <w:snapToGrid w:val="0"/>
        <w:spacing w:line="520" w:lineRule="exact"/>
        <w:ind w:left="0" w:leftChars="0" w:firstLine="640" w:firstLineChars="200"/>
        <w:rPr>
          <w:rFonts w:ascii="黑体" w:hAnsi="黑体" w:eastAsia="黑体"/>
          <w:b/>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19</w:t>
      </w:r>
      <w:r>
        <w:rPr>
          <w:rFonts w:hint="eastAsia" w:ascii="仿宋" w:hAnsi="仿宋" w:eastAsia="仿宋"/>
          <w:sz w:val="30"/>
          <w:szCs w:val="30"/>
          <w:u w:val="single"/>
        </w:rPr>
        <w:t>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（1）比选：由福建片仔癀化妆品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有限公司评审小组，当场检查参选文件的密封情况，经确认无误后，由现场工作人员当场拆封，宣读参选单位名称及主要内容</w:t>
      </w:r>
      <w:r>
        <w:rPr>
          <w:rFonts w:hint="eastAsia" w:ascii="仿宋" w:hAnsi="仿宋" w:eastAsia="仿宋"/>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rPr>
      </w:pPr>
      <w:r>
        <w:rPr>
          <w:rFonts w:ascii="仿宋" w:hAnsi="仿宋" w:eastAsia="仿宋"/>
          <w:sz w:val="30"/>
          <w:szCs w:val="30"/>
        </w:rPr>
        <w:t>a</w:t>
      </w:r>
      <w:r>
        <w:rPr>
          <w:rFonts w:hint="eastAsia" w:ascii="仿宋" w:hAnsi="仿宋" w:eastAsia="仿宋"/>
          <w:sz w:val="30"/>
          <w:szCs w:val="30"/>
        </w:rPr>
        <w:t>、</w:t>
      </w:r>
      <w:r>
        <w:rPr>
          <w:rFonts w:hint="eastAsia" w:ascii="仿宋" w:hAnsi="仿宋" w:eastAsia="仿宋" w:cs="仿宋"/>
          <w:b w:val="0"/>
          <w:bCs/>
          <w:sz w:val="30"/>
          <w:szCs w:val="30"/>
          <w:highlight w:val="none"/>
        </w:rPr>
        <w:t>经评审小组认定实质上不响应比选文件要求的；</w:t>
      </w:r>
    </w:p>
    <w:p>
      <w:pPr>
        <w:adjustRightInd w:val="0"/>
        <w:snapToGrid w:val="0"/>
        <w:spacing w:line="520" w:lineRule="exact"/>
        <w:ind w:firstLine="600" w:firstLineChars="200"/>
        <w:rPr>
          <w:rFonts w:hint="eastAsia" w:ascii="仿宋" w:hAnsi="仿宋" w:eastAsia="仿宋"/>
          <w:sz w:val="30"/>
          <w:szCs w:val="30"/>
          <w:lang w:eastAsia="zh-CN"/>
        </w:rPr>
      </w:pPr>
      <w:r>
        <w:rPr>
          <w:rFonts w:ascii="仿宋" w:hAnsi="仿宋" w:eastAsia="仿宋"/>
          <w:sz w:val="30"/>
          <w:szCs w:val="30"/>
        </w:rPr>
        <w:t>b、</w:t>
      </w:r>
      <w:r>
        <w:rPr>
          <w:rFonts w:hint="eastAsia" w:ascii="仿宋" w:hAnsi="仿宋" w:eastAsia="仿宋"/>
          <w:sz w:val="30"/>
          <w:szCs w:val="30"/>
        </w:rPr>
        <w:t>参选文件送达时间超过参选截止时间的</w:t>
      </w:r>
      <w:r>
        <w:rPr>
          <w:rFonts w:hint="eastAsia" w:ascii="仿宋" w:hAnsi="仿宋" w:eastAsia="仿宋"/>
          <w:sz w:val="30"/>
          <w:szCs w:val="30"/>
          <w:lang w:eastAsia="zh-CN"/>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本次评分将采用综合得分评审，总得分最高者为第一中选候选方，比选方与参选方再进行服务细节等的洽谈并最终以合同签订价格为准。</w:t>
      </w:r>
    </w:p>
    <w:p>
      <w:pPr>
        <w:spacing w:line="520" w:lineRule="exact"/>
        <w:ind w:firstLine="600" w:firstLineChars="200"/>
        <w:rPr>
          <w:rFonts w:ascii="仿宋" w:hAnsi="仿宋" w:eastAsia="仿宋"/>
          <w:sz w:val="30"/>
          <w:szCs w:val="30"/>
        </w:rPr>
      </w:pPr>
      <w:bookmarkStart w:id="0" w:name="_Toc49365698"/>
      <w:bookmarkStart w:id="1" w:name="_Toc403577069"/>
      <w:bookmarkStart w:id="2" w:name="_Toc403576808"/>
      <w:bookmarkStart w:id="3" w:name="_Toc403576885"/>
      <w:bookmarkStart w:id="4" w:name="_Toc403577096"/>
      <w:bookmarkStart w:id="5" w:name="_Toc403576766"/>
      <w:bookmarkStart w:id="6" w:name="_Toc402971410"/>
      <w:bookmarkStart w:id="7" w:name="_Toc403577070"/>
      <w:bookmarkStart w:id="8" w:name="_Toc403577097"/>
      <w:bookmarkStart w:id="9" w:name="_Toc403576886"/>
      <w:bookmarkStart w:id="10" w:name="_Toc402971218"/>
      <w:bookmarkStart w:id="11" w:name="_Toc402971861"/>
      <w:bookmarkStart w:id="12" w:name="_Toc403576809"/>
      <w:r>
        <w:rPr>
          <w:rFonts w:hint="eastAsia" w:ascii="仿宋" w:hAnsi="仿宋" w:eastAsia="仿宋"/>
          <w:sz w:val="30"/>
          <w:szCs w:val="30"/>
          <w:lang w:val="en-US" w:eastAsia="zh-CN"/>
        </w:rPr>
        <w:t>5.</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6.</w:t>
      </w:r>
      <w:r>
        <w:rPr>
          <w:rFonts w:hint="eastAsia" w:ascii="仿宋" w:hAnsi="仿宋" w:eastAsia="仿宋" w:cs="仿宋"/>
          <w:sz w:val="30"/>
          <w:szCs w:val="30"/>
        </w:rPr>
        <w:t>参选单位自行承担比选的准备、提交有关资料、证明的一切费用</w:t>
      </w:r>
      <w:r>
        <w:rPr>
          <w:rFonts w:hint="eastAsia" w:ascii="仿宋" w:hAnsi="仿宋" w:eastAsia="仿宋" w:cs="仿宋"/>
          <w:kern w:val="2"/>
          <w:sz w:val="30"/>
          <w:szCs w:val="30"/>
          <w:lang w:val="en-US" w:eastAsia="zh-CN" w:bidi="ar-SA"/>
        </w:rPr>
        <w:t>；我司在任何情况下，不论比选进行或结果如何，均不予承担或分担任何费用。</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7.无效比选：若参选单位或有效参选文件不足3家，则本项目比选无效。</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8.本比选文件最终解释权归我司所有。</w:t>
      </w:r>
    </w:p>
    <w:p>
      <w:pPr>
        <w:pStyle w:val="22"/>
        <w:adjustRightInd w:val="0"/>
        <w:snapToGrid w:val="0"/>
        <w:spacing w:line="520" w:lineRule="exact"/>
        <w:rPr>
          <w:rFonts w:ascii="黑体" w:hAnsi="黑体" w:eastAsia="黑体"/>
          <w:b/>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、合同签订事项</w:t>
      </w:r>
      <w:bookmarkEnd w:id="0"/>
      <w:bookmarkEnd w:id="1"/>
      <w:bookmarkEnd w:id="2"/>
      <w:bookmarkEnd w:id="3"/>
      <w:bookmarkEnd w:id="4"/>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sz w:val="30"/>
          <w:szCs w:val="30"/>
        </w:rPr>
        <w:t>1.我司将向中选单位发出中选通知，中选单位应在收到中选通知后按中选通知书规定的时间、地点，根据《中华人民共和国民法典》</w:t>
      </w:r>
      <w:r>
        <w:rPr>
          <w:rFonts w:hint="eastAsia" w:ascii="仿宋" w:hAnsi="仿宋" w:eastAsia="仿宋" w:cs="仿宋"/>
          <w:sz w:val="30"/>
          <w:szCs w:val="30"/>
          <w:lang w:val="en-US" w:eastAsia="zh-CN"/>
        </w:rPr>
        <w:t>及相关法律法规规定</w:t>
      </w:r>
      <w:r>
        <w:rPr>
          <w:rFonts w:hint="eastAsia" w:ascii="仿宋" w:hAnsi="仿宋" w:eastAsia="仿宋" w:cs="仿宋"/>
          <w:sz w:val="30"/>
          <w:szCs w:val="30"/>
        </w:rPr>
        <w:t>与比选单位签订相关内容的合同，未经比选单位同意逾期不签订合同的，将取消中选单位中选资格，</w:t>
      </w:r>
      <w:r>
        <w:rPr>
          <w:rFonts w:hint="eastAsia" w:ascii="仿宋" w:hAnsi="仿宋" w:eastAsia="仿宋" w:cs="仿宋"/>
          <w:color w:val="auto"/>
          <w:sz w:val="30"/>
          <w:szCs w:val="30"/>
          <w:highlight w:val="none"/>
        </w:rPr>
        <w:t>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ascii="宋体" w:hAnsi="宋体"/>
          <w:sz w:val="24"/>
        </w:rPr>
      </w:pPr>
      <w:r>
        <w:rPr>
          <w:rFonts w:hint="eastAsia" w:ascii="仿宋" w:hAnsi="仿宋" w:eastAsia="仿宋" w:cs="仿宋"/>
          <w:sz w:val="30"/>
          <w:szCs w:val="30"/>
        </w:rPr>
        <w:t>3.比选资料内容请参选单位予以保密，不得外泄，否则我司将追究相应责任。</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八</w:t>
      </w:r>
      <w:r>
        <w:rPr>
          <w:rFonts w:hint="eastAsia" w:ascii="黑体" w:hAnsi="黑体" w:eastAsia="黑体"/>
          <w:bCs/>
          <w:sz w:val="32"/>
          <w:szCs w:val="32"/>
        </w:rPr>
        <w:t>、违规处理：</w:t>
      </w:r>
    </w:p>
    <w:p>
      <w:pPr>
        <w:widowControl/>
        <w:numPr>
          <w:ilvl w:val="0"/>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再邀请其参与公司比选等采购活动；情节特别严重的（如对公司造成严重经济损失或声誉影响等情况），将永久列入我司不合格参选方名录。</w:t>
      </w:r>
    </w:p>
    <w:p>
      <w:pPr>
        <w:widowControl/>
        <w:numPr>
          <w:ilvl w:val="0"/>
          <w:numId w:val="0"/>
        </w:numPr>
        <w:adjustRightInd w:val="0"/>
        <w:snapToGrid w:val="0"/>
        <w:spacing w:line="520" w:lineRule="exact"/>
        <w:ind w:firstLine="640" w:firstLineChars="200"/>
        <w:rPr>
          <w:rFonts w:ascii="仿宋" w:hAnsi="仿宋" w:eastAsia="仿宋"/>
          <w:sz w:val="30"/>
          <w:szCs w:val="30"/>
        </w:rPr>
      </w:pPr>
      <w:r>
        <w:rPr>
          <w:rFonts w:hint="eastAsia" w:ascii="黑体" w:hAnsi="黑体" w:eastAsia="黑体" w:cs="Times New Roman"/>
          <w:bCs/>
          <w:kern w:val="2"/>
          <w:sz w:val="32"/>
          <w:szCs w:val="32"/>
          <w:lang w:val="en-US" w:eastAsia="zh-CN" w:bidi="ar-SA"/>
        </w:rPr>
        <w:t>九、发布公告的媒介</w:t>
      </w:r>
    </w:p>
    <w:p>
      <w:pPr>
        <w:widowControl/>
        <w:numPr>
          <w:ilvl w:val="0"/>
          <w:numId w:val="0"/>
        </w:numPr>
        <w:adjustRightInd w:val="0"/>
        <w:snapToGrid w:val="0"/>
        <w:spacing w:line="520" w:lineRule="exact"/>
        <w:ind w:firstLine="600" w:firstLineChars="200"/>
        <w:rPr>
          <w:rFonts w:ascii="仿宋" w:hAnsi="仿宋" w:eastAsia="仿宋" w:cs="宋体"/>
          <w:b/>
          <w:kern w:val="0"/>
          <w:sz w:val="30"/>
          <w:szCs w:val="30"/>
        </w:rPr>
      </w:pP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lang w:val="en-US" w:eastAsia="zh-CN"/>
        </w:rPr>
        <w:t>与</w:t>
      </w:r>
      <w:r>
        <w:rPr>
          <w:rFonts w:hint="eastAsia" w:ascii="仿宋" w:hAnsi="仿宋" w:eastAsia="仿宋" w:cs="Times New Roman"/>
          <w:sz w:val="30"/>
          <w:szCs w:val="30"/>
          <w:highlight w:val="none"/>
          <w:lang w:eastAsia="zh-CN"/>
        </w:rPr>
        <w:t>元博网</w:t>
      </w:r>
      <w:r>
        <w:rPr>
          <w:rFonts w:hint="eastAsia" w:ascii="仿宋" w:hAnsi="仿宋" w:eastAsia="仿宋"/>
          <w:sz w:val="30"/>
          <w:szCs w:val="30"/>
          <w:highlight w:val="none"/>
          <w:lang w:val="en-US" w:eastAsia="zh-CN"/>
        </w:rPr>
        <w:t>（</w:t>
      </w:r>
      <w:r>
        <w:rPr>
          <w:rFonts w:hint="eastAsia" w:ascii="仿宋" w:hAnsi="仿宋" w:eastAsia="仿宋" w:cs="Times New Roman"/>
          <w:sz w:val="30"/>
          <w:szCs w:val="30"/>
          <w:highlight w:val="none"/>
          <w:lang w:eastAsia="zh-CN"/>
        </w:rPr>
        <w:t>https://www.chinabidding.cn）</w:t>
      </w:r>
      <w:r>
        <w:rPr>
          <w:rFonts w:hint="eastAsia" w:ascii="仿宋" w:hAnsi="仿宋" w:eastAsia="仿宋"/>
          <w:sz w:val="30"/>
          <w:szCs w:val="30"/>
        </w:rPr>
        <w:t>上</w:t>
      </w:r>
      <w:r>
        <w:rPr>
          <w:rFonts w:ascii="仿宋" w:hAnsi="仿宋" w:eastAsia="仿宋"/>
          <w:sz w:val="30"/>
          <w:szCs w:val="30"/>
        </w:rPr>
        <w:t>发布。</w:t>
      </w: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福建片仔癀化妆品</w:t>
      </w:r>
      <w:r>
        <w:rPr>
          <w:rFonts w:hint="eastAsia" w:ascii="仿宋" w:hAnsi="仿宋" w:eastAsia="仿宋"/>
          <w:sz w:val="28"/>
          <w:szCs w:val="28"/>
          <w:lang w:val="en-US" w:eastAsia="zh-CN"/>
        </w:rPr>
        <w:t>股份</w:t>
      </w:r>
      <w:r>
        <w:rPr>
          <w:rFonts w:hint="eastAsia" w:ascii="仿宋" w:hAnsi="仿宋" w:eastAsia="仿宋"/>
          <w:sz w:val="28"/>
          <w:szCs w:val="28"/>
        </w:rPr>
        <w:t xml:space="preserve">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12</w:t>
      </w:r>
      <w:bookmarkStart w:id="13" w:name="_GoBack"/>
      <w:bookmarkEnd w:id="13"/>
      <w:r>
        <w:rPr>
          <w:rFonts w:hint="eastAsia" w:ascii="仿宋" w:hAnsi="仿宋" w:eastAsia="仿宋"/>
          <w:sz w:val="28"/>
          <w:szCs w:val="28"/>
        </w:rPr>
        <w:t>日</w:t>
      </w:r>
    </w:p>
    <w:bookmarkEnd w:id="5"/>
    <w:bookmarkEnd w:id="6"/>
    <w:bookmarkEnd w:id="7"/>
    <w:bookmarkEnd w:id="8"/>
    <w:bookmarkEnd w:id="9"/>
    <w:bookmarkEnd w:id="10"/>
    <w:bookmarkEnd w:id="11"/>
    <w:bookmarkEnd w:id="12"/>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17"/>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目的地</w:t>
            </w:r>
          </w:p>
          <w:p>
            <w:pPr>
              <w:widowControl/>
              <w:jc w:val="center"/>
              <w:textAlignment w:val="center"/>
              <w:rPr>
                <w:rFonts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A</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B</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注：</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保价标准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理赔标准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（报价单需加盖公章并单独密封装订，与其它资质等材料装在一个文件袋中，未盖公章按作废处理。）</w:t>
            </w:r>
          </w:p>
        </w:tc>
      </w:tr>
    </w:tbl>
    <w:p>
      <w:pPr>
        <w:spacing w:line="360" w:lineRule="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联系方式：</w:t>
      </w:r>
    </w:p>
    <w:p>
      <w:pPr>
        <w:pStyle w:val="2"/>
        <w:ind w:left="0" w:leftChars="0" w:firstLine="0" w:firstLineChars="0"/>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28"/>
          <w:szCs w:val="28"/>
          <w:lang w:val="en-US" w:eastAsia="zh-CN"/>
        </w:rPr>
        <w:t>参选方盖章：</w:t>
      </w:r>
    </w:p>
    <w:p>
      <w:pPr>
        <w:autoSpaceDE w:val="0"/>
        <w:autoSpaceDN w:val="0"/>
        <w:adjustRightInd w:val="0"/>
        <w:spacing w:line="400" w:lineRule="exact"/>
        <w:rPr>
          <w:rFonts w:ascii="黑体" w:hAnsi="黑体" w:eastAsia="黑体" w:cs="黑体"/>
          <w:sz w:val="32"/>
          <w:szCs w:val="32"/>
        </w:rPr>
      </w:pPr>
      <w:r>
        <w:rPr>
          <w:rFonts w:hint="eastAsia" w:ascii="仿宋" w:hAnsi="仿宋" w:eastAsia="仿宋" w:cs="仿宋"/>
          <w:color w:val="auto"/>
          <w:sz w:val="28"/>
          <w:szCs w:val="28"/>
          <w:lang w:val="en-US" w:eastAsia="zh-CN"/>
        </w:rPr>
        <w:t>备注：</w:t>
      </w:r>
      <w:r>
        <w:rPr>
          <w:rFonts w:hint="eastAsia" w:ascii="仿宋" w:hAnsi="仿宋" w:eastAsia="仿宋" w:cs="仿宋"/>
          <w:color w:val="auto"/>
          <w:sz w:val="28"/>
          <w:szCs w:val="28"/>
        </w:rPr>
        <w:t>报价应</w:t>
      </w:r>
      <w:r>
        <w:rPr>
          <w:rFonts w:hint="eastAsia" w:ascii="仿宋" w:hAnsi="仿宋" w:eastAsia="仿宋" w:cs="仿宋"/>
          <w:color w:val="auto"/>
          <w:sz w:val="28"/>
          <w:szCs w:val="28"/>
          <w:lang w:val="en-US" w:eastAsia="zh-CN"/>
        </w:rPr>
        <w:t>含包装材料及包装服务</w:t>
      </w:r>
      <w:r>
        <w:rPr>
          <w:rFonts w:hint="eastAsia" w:ascii="仿宋" w:hAnsi="仿宋" w:eastAsia="仿宋" w:cs="仿宋"/>
          <w:color w:val="auto"/>
          <w:sz w:val="28"/>
          <w:szCs w:val="28"/>
        </w:rPr>
        <w:t>的相关费用</w:t>
      </w:r>
      <w:r>
        <w:rPr>
          <w:rFonts w:ascii="仿宋" w:hAnsi="仿宋" w:eastAsia="仿宋"/>
          <w:b/>
          <w:sz w:val="28"/>
          <w:szCs w:val="28"/>
        </w:rPr>
        <w:br w:type="page"/>
      </w:r>
      <w:r>
        <w:rPr>
          <w:rFonts w:hint="eastAsia" w:ascii="黑体" w:hAnsi="黑体" w:eastAsia="黑体" w:cs="黑体"/>
          <w:sz w:val="32"/>
          <w:szCs w:val="32"/>
        </w:rPr>
        <w:t>附件2</w:t>
      </w:r>
    </w:p>
    <w:p>
      <w:pPr>
        <w:pStyle w:val="13"/>
        <w:spacing w:after="0" w:line="336" w:lineRule="auto"/>
        <w:ind w:firstLine="640" w:firstLineChars="200"/>
        <w:rPr>
          <w:rFonts w:ascii="宋体" w:hAnsi="宋体"/>
          <w:sz w:val="32"/>
          <w:szCs w:val="32"/>
        </w:rPr>
      </w:pPr>
    </w:p>
    <w:p>
      <w:pPr>
        <w:jc w:val="center"/>
        <w:rPr>
          <w:rFonts w:hint="eastAsia" w:ascii="宋体" w:hAnsi="宋体" w:cs="宋体"/>
          <w:b/>
          <w:bCs/>
          <w:sz w:val="44"/>
          <w:szCs w:val="44"/>
        </w:rPr>
      </w:pPr>
      <w:r>
        <w:rPr>
          <w:rFonts w:hint="eastAsia" w:ascii="宋体" w:hAnsi="宋体" w:cs="宋体"/>
          <w:b/>
          <w:bCs/>
          <w:sz w:val="44"/>
          <w:szCs w:val="44"/>
        </w:rPr>
        <w:t>授权委托书</w:t>
      </w:r>
    </w:p>
    <w:p>
      <w:pPr>
        <w:jc w:val="center"/>
        <w:rPr>
          <w:rFonts w:hint="eastAsia" w:ascii="宋体" w:hAnsi="宋体" w:cs="宋体"/>
          <w:sz w:val="44"/>
          <w:szCs w:val="44"/>
        </w:rPr>
      </w:pPr>
    </w:p>
    <w:p>
      <w:pPr>
        <w:pStyle w:val="13"/>
        <w:spacing w:line="520" w:lineRule="exact"/>
        <w:rPr>
          <w:rFonts w:hint="eastAsia"/>
          <w:sz w:val="28"/>
          <w:szCs w:val="28"/>
          <w:u w:val="single"/>
        </w:rPr>
      </w:pPr>
      <w:r>
        <w:rPr>
          <w:rFonts w:hint="eastAsia"/>
          <w:sz w:val="28"/>
          <w:szCs w:val="28"/>
        </w:rPr>
        <w:t>委托单位：</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 xml:space="preserve">住所地：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法定代表人</w:t>
      </w:r>
      <w:r>
        <w:rPr>
          <w:rFonts w:hint="eastAsia"/>
          <w:sz w:val="28"/>
          <w:szCs w:val="28"/>
          <w:lang w:val="en-US" w:eastAsia="zh-CN"/>
        </w:rPr>
        <w:t>/负责人</w:t>
      </w:r>
      <w:r>
        <w:rPr>
          <w:rFonts w:hint="eastAsia"/>
          <w:sz w:val="28"/>
          <w:szCs w:val="28"/>
        </w:rPr>
        <w:t>：</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ascii="Times New Roman"/>
          <w:sz w:val="28"/>
          <w:szCs w:val="28"/>
          <w:u w:val="single"/>
        </w:rPr>
      </w:pPr>
      <w:r>
        <w:rPr>
          <w:sz w:val="28"/>
          <w:szCs w:val="28"/>
        </w:rPr>
        <w:t>委托代理人：</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身份证号：</w:t>
      </w:r>
      <w:r>
        <w:rPr>
          <w:rFonts w:ascii="Times New Roman" w:eastAsia="Times New Roman"/>
          <w:sz w:val="28"/>
          <w:szCs w:val="28"/>
          <w:u w:val="single"/>
        </w:rPr>
        <w:t xml:space="preserve"> </w:t>
      </w:r>
      <w:r>
        <w:rPr>
          <w:rFonts w:hint="eastAsia" w:ascii="Times New Roman"/>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ascii="Times New Roman"/>
          <w:sz w:val="28"/>
          <w:szCs w:val="28"/>
          <w:u w:val="single"/>
        </w:rPr>
        <w:t xml:space="preserve">              </w:t>
      </w:r>
    </w:p>
    <w:p>
      <w:pPr>
        <w:pStyle w:val="14"/>
        <w:spacing w:line="520" w:lineRule="exact"/>
        <w:ind w:firstLine="0" w:firstLineChars="0"/>
        <w:rPr>
          <w:rFonts w:hint="eastAsia"/>
          <w:sz w:val="28"/>
          <w:szCs w:val="28"/>
          <w:u w:val="single"/>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联系电话：</w:t>
      </w:r>
      <w:r>
        <w:rPr>
          <w:rFonts w:hint="eastAsia"/>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17"/>
          <w:u w:val="single"/>
        </w:rPr>
      </w:pPr>
    </w:p>
    <w:p>
      <w:pPr>
        <w:tabs>
          <w:tab w:val="left" w:pos="4459"/>
          <w:tab w:val="left" w:pos="4715"/>
          <w:tab w:val="left" w:pos="7761"/>
        </w:tabs>
        <w:spacing w:before="70" w:line="520" w:lineRule="exact"/>
        <w:ind w:right="343" w:firstLine="560" w:firstLineChars="200"/>
        <w:rPr>
          <w:sz w:val="28"/>
        </w:rPr>
      </w:pPr>
      <w:r>
        <w:rPr>
          <w:rFonts w:hint="eastAsia"/>
          <w:sz w:val="28"/>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rFonts w:hint="eastAsia"/>
          <w:spacing w:val="2"/>
          <w:sz w:val="28"/>
          <w:u w:val="single"/>
          <w:lang w:val="en-US" w:eastAsia="zh-CN"/>
        </w:rPr>
        <w:t>福建片仔癀化妆品股份有限公司</w:t>
      </w:r>
      <w:r>
        <w:rPr>
          <w:spacing w:val="-2"/>
          <w:sz w:val="28"/>
        </w:rPr>
        <w:t>（比选单位）</w:t>
      </w:r>
      <w:r>
        <w:rPr>
          <w:rFonts w:hint="eastAsia" w:eastAsia="宋体" w:cs="Times New Roman"/>
          <w:spacing w:val="2"/>
          <w:sz w:val="28"/>
          <w:u w:val="single"/>
          <w:lang w:val="en-US" w:eastAsia="zh-CN"/>
        </w:rPr>
        <w:t>202</w:t>
      </w:r>
      <w:r>
        <w:rPr>
          <w:rFonts w:hint="eastAsia" w:cs="Times New Roman"/>
          <w:spacing w:val="2"/>
          <w:sz w:val="28"/>
          <w:u w:val="single"/>
          <w:lang w:val="en-US" w:eastAsia="zh-CN"/>
        </w:rPr>
        <w:t>5-2026</w:t>
      </w:r>
      <w:r>
        <w:rPr>
          <w:rFonts w:hint="eastAsia" w:eastAsia="宋体" w:cs="Times New Roman"/>
          <w:spacing w:val="2"/>
          <w:sz w:val="28"/>
          <w:u w:val="single"/>
          <w:lang w:val="en-US" w:eastAsia="zh-CN"/>
        </w:rPr>
        <w:t xml:space="preserve">年快递寄送服务项目 </w:t>
      </w:r>
      <w:r>
        <w:rPr>
          <w:rFonts w:hint="eastAsia" w:eastAsia="宋体" w:cs="Times New Roman"/>
          <w:spacing w:val="2"/>
          <w:sz w:val="28"/>
          <w:u w:val="none"/>
          <w:lang w:val="en-US" w:eastAsia="zh-CN"/>
        </w:rPr>
        <w:t>的比选活动。委托代理人在比选活动和合</w:t>
      </w:r>
      <w:r>
        <w:rPr>
          <w:sz w:val="28"/>
        </w:rPr>
        <w:t>同谈判过程中所签署的一切文件和处理与之有关的一切事务，我司均予以承认并全部承担其产生的所有权利和义务。</w:t>
      </w:r>
    </w:p>
    <w:p>
      <w:pPr>
        <w:spacing w:line="520" w:lineRule="exact"/>
        <w:ind w:firstLine="560" w:firstLineChars="200"/>
        <w:jc w:val="left"/>
      </w:pPr>
      <w:r>
        <w:rPr>
          <w:sz w:val="28"/>
        </w:rPr>
        <w:t>委托代理人无转委托权。</w:t>
      </w:r>
    </w:p>
    <w:p>
      <w:pPr>
        <w:pStyle w:val="25"/>
        <w:spacing w:beforeAutospacing="0" w:line="520" w:lineRule="exact"/>
        <w:ind w:firstLine="280" w:firstLineChars="100"/>
        <w:rPr>
          <w:sz w:val="28"/>
        </w:rPr>
      </w:pPr>
      <w:r>
        <w:rPr>
          <w:rFonts w:hint="eastAsia"/>
          <w:sz w:val="28"/>
        </w:rPr>
        <w:t xml:space="preserve">  </w:t>
      </w:r>
      <w:r>
        <w:rPr>
          <w:sz w:val="28"/>
        </w:rPr>
        <w:t>附：委托代理人身份证复印件（加盖公章）。</w:t>
      </w:r>
    </w:p>
    <w:p/>
    <w:p/>
    <w:p/>
    <w:p>
      <w:pPr>
        <w:tabs>
          <w:tab w:val="left" w:pos="6919"/>
        </w:tabs>
        <w:spacing w:line="520" w:lineRule="exact"/>
        <w:ind w:firstLine="2240" w:firstLineChars="800"/>
        <w:jc w:val="left"/>
        <w:rPr>
          <w:sz w:val="20"/>
        </w:rPr>
      </w:pPr>
      <w:r>
        <w:rPr>
          <w:sz w:val="28"/>
        </w:rPr>
        <w:t>参选单位：</w:t>
      </w:r>
      <w:r>
        <w:rPr>
          <w:rFonts w:hint="eastAsia"/>
          <w:sz w:val="28"/>
          <w:u w:val="single"/>
        </w:rPr>
        <w:t xml:space="preserve">                      </w:t>
      </w:r>
      <w:r>
        <w:rPr>
          <w:sz w:val="28"/>
          <w:u w:val="single"/>
        </w:rPr>
        <w:t>（全称、盖章）</w:t>
      </w:r>
    </w:p>
    <w:p>
      <w:pPr>
        <w:tabs>
          <w:tab w:val="left" w:pos="4907"/>
          <w:tab w:val="left" w:pos="5887"/>
          <w:tab w:val="left" w:pos="6866"/>
        </w:tabs>
        <w:spacing w:line="520" w:lineRule="exact"/>
        <w:ind w:firstLine="3360" w:firstLineChars="1200"/>
        <w:jc w:val="left"/>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tabs>
          <w:tab w:val="left" w:pos="4907"/>
          <w:tab w:val="left" w:pos="5887"/>
          <w:tab w:val="left" w:pos="6866"/>
        </w:tabs>
        <w:spacing w:line="520" w:lineRule="exact"/>
        <w:ind w:left="0"/>
        <w:jc w:val="left"/>
        <w:rPr>
          <w:sz w:val="28"/>
        </w:rPr>
      </w:pPr>
    </w:p>
    <w:p>
      <w:pPr>
        <w:rPr>
          <w:rFonts w:hint="eastAsia" w:ascii="Microsoft YaHei UI" w:eastAsia="Microsoft YaHei UI"/>
          <w:b/>
          <w:sz w:val="24"/>
        </w:rPr>
      </w:pPr>
      <w:r>
        <w:rPr>
          <w:rFonts w:hint="eastAsia" w:ascii="Microsoft YaHei UI" w:eastAsia="Microsoft YaHei UI"/>
          <w:b/>
          <w:sz w:val="24"/>
        </w:rPr>
        <w:t>注：若为法定代表人</w:t>
      </w:r>
      <w:r>
        <w:rPr>
          <w:rFonts w:hint="eastAsia" w:ascii="Microsoft YaHei UI" w:eastAsia="Microsoft YaHei UI"/>
          <w:b/>
          <w:sz w:val="24"/>
          <w:lang w:val="en-US" w:eastAsia="zh-CN"/>
        </w:rPr>
        <w:t>/负责人</w:t>
      </w:r>
      <w:r>
        <w:rPr>
          <w:rFonts w:hint="eastAsia" w:ascii="Microsoft YaHei UI" w:eastAsia="Microsoft YaHei UI"/>
          <w:b/>
          <w:sz w:val="24"/>
        </w:rPr>
        <w:t>出席，则无需提供此附件。</w:t>
      </w:r>
    </w:p>
    <w:p>
      <w:pPr>
        <w:rPr>
          <w:rFonts w:hint="eastAsia" w:ascii="Microsoft YaHei UI" w:eastAsia="Microsoft YaHei UI"/>
          <w:b/>
          <w:sz w:val="24"/>
        </w:rPr>
      </w:pPr>
    </w:p>
    <w:p>
      <w:pPr>
        <w:rPr>
          <w:rFonts w:hint="eastAsia" w:ascii="Microsoft YaHei UI" w:eastAsia="Microsoft YaHei UI"/>
          <w:b/>
          <w:sz w:val="24"/>
        </w:rPr>
      </w:pPr>
    </w:p>
    <w:p>
      <w:pPr>
        <w:rPr>
          <w:rFonts w:ascii="黑体" w:hAnsi="黑体" w:eastAsia="黑体" w:cs="黑体"/>
          <w:sz w:val="32"/>
          <w:szCs w:val="32"/>
        </w:rPr>
      </w:pP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年快递寄送服务项目参选方综合实力报表</w:t>
      </w:r>
    </w:p>
    <w:tbl>
      <w:tblPr>
        <w:tblStyle w:val="17"/>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highlight w:val="none"/>
              </w:rPr>
              <w:t>近</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2020.10-2024.10）</w:t>
            </w:r>
            <w:r>
              <w:rPr>
                <w:rFonts w:hint="eastAsia" w:ascii="仿宋" w:hAnsi="仿宋" w:eastAsia="仿宋" w:cs="仿宋"/>
                <w:color w:val="000000"/>
                <w:sz w:val="28"/>
                <w:szCs w:val="28"/>
                <w:highlight w:val="none"/>
              </w:rPr>
              <w:t>快递</w:t>
            </w:r>
            <w:r>
              <w:rPr>
                <w:rFonts w:hint="eastAsia" w:ascii="仿宋" w:hAnsi="仿宋" w:eastAsia="仿宋" w:cs="仿宋"/>
                <w:color w:val="000000"/>
                <w:sz w:val="28"/>
                <w:szCs w:val="28"/>
                <w:highlight w:val="none"/>
                <w:lang w:val="en-US" w:eastAsia="zh-CN"/>
              </w:rPr>
              <w:t>合作</w:t>
            </w:r>
            <w:r>
              <w:rPr>
                <w:rFonts w:hint="eastAsia" w:ascii="仿宋" w:hAnsi="仿宋" w:eastAsia="仿宋" w:cs="仿宋"/>
                <w:color w:val="000000"/>
                <w:sz w:val="28"/>
                <w:szCs w:val="28"/>
                <w:highlight w:val="none"/>
              </w:rPr>
              <w:t>项目</w:t>
            </w:r>
            <w:r>
              <w:rPr>
                <w:rFonts w:hint="eastAsia" w:ascii="仿宋" w:hAnsi="仿宋" w:eastAsia="仿宋" w:cs="仿宋"/>
                <w:color w:val="000000"/>
                <w:sz w:val="28"/>
                <w:szCs w:val="28"/>
                <w:highlight w:val="none"/>
                <w:lang w:val="en-US" w:eastAsia="zh-CN"/>
              </w:rPr>
              <w:t>业绩</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应包含网点、2023年业务量）</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运输时限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rPr>
              <w:t>日</w:t>
            </w:r>
          </w:p>
          <w:p>
            <w:pPr>
              <w:spacing w:line="320" w:lineRule="exact"/>
              <w:jc w:val="center"/>
              <w:rPr>
                <w:rFonts w:hint="eastAsia" w:ascii="仿宋" w:hAnsi="仿宋" w:eastAsia="仿宋" w:cs="仿宋"/>
                <w:sz w:val="28"/>
                <w:szCs w:val="28"/>
              </w:rPr>
            </w:pPr>
            <w:r>
              <w:rPr>
                <w:rFonts w:hint="eastAsia" w:ascii="仿宋" w:hAnsi="仿宋" w:eastAsia="仿宋" w:cs="仿宋"/>
                <w:color w:val="000000"/>
                <w:sz w:val="24"/>
                <w:highlight w:val="none"/>
              </w:rPr>
              <w:t>（收寄当天除外）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派件时限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3448" w:type="dxa"/>
            <w:vAlign w:val="center"/>
          </w:tcPr>
          <w:p>
            <w:pPr>
              <w:spacing w:line="320" w:lineRule="exact"/>
              <w:jc w:val="center"/>
              <w:rPr>
                <w:rFonts w:hint="default" w:ascii="仿宋" w:hAnsi="仿宋" w:eastAsia="仿宋" w:cs="仿宋"/>
                <w:b/>
                <w:color w:val="000000"/>
                <w:sz w:val="28"/>
                <w:szCs w:val="28"/>
                <w:highlight w:val="yellow"/>
                <w:lang w:val="en-US" w:eastAsia="zh-CN"/>
              </w:rPr>
            </w:pPr>
            <w:r>
              <w:rPr>
                <w:rFonts w:hint="eastAsia" w:ascii="仿宋" w:hAnsi="仿宋" w:eastAsia="仿宋" w:cs="仿宋"/>
                <w:b/>
                <w:color w:val="000000"/>
                <w:sz w:val="28"/>
                <w:szCs w:val="28"/>
                <w:lang w:val="en-US" w:eastAsia="zh-CN"/>
              </w:rPr>
              <w:t>网点覆盖率</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w:t>
            </w:r>
            <w:r>
              <w:rPr>
                <w:rFonts w:hint="eastAsia" w:ascii="仿宋" w:hAnsi="仿宋" w:eastAsia="仿宋" w:cs="仿宋"/>
                <w:b/>
                <w:sz w:val="28"/>
                <w:szCs w:val="28"/>
                <w:lang w:val="en-US" w:eastAsia="zh-CN"/>
              </w:rPr>
              <w:t>参</w:t>
            </w:r>
            <w:r>
              <w:rPr>
                <w:rFonts w:hint="eastAsia" w:ascii="仿宋" w:hAnsi="仿宋" w:eastAsia="仿宋" w:cs="仿宋"/>
                <w:b/>
                <w:sz w:val="28"/>
                <w:szCs w:val="28"/>
              </w:rPr>
              <w:t>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年快递寄送服务项目评分表</w:t>
      </w:r>
    </w:p>
    <w:tbl>
      <w:tblPr>
        <w:tblStyle w:val="17"/>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blHeader/>
          <w:jc w:val="center"/>
        </w:trPr>
        <w:tc>
          <w:tcPr>
            <w:tcW w:w="9209" w:type="dxa"/>
            <w:gridSpan w:val="3"/>
            <w:vAlign w:val="center"/>
          </w:tcPr>
          <w:p>
            <w:pPr>
              <w:spacing w:line="240" w:lineRule="auto"/>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8"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szCs w:val="24"/>
              </w:rPr>
              <w:t>10000万元（含）以上的得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i w:val="0"/>
                <w:iCs w:val="0"/>
                <w:caps w:val="0"/>
                <w:color w:val="333333"/>
                <w:spacing w:val="0"/>
                <w:sz w:val="24"/>
                <w:szCs w:val="24"/>
                <w:shd w:val="clear" w:fill="FFFFFF"/>
              </w:rPr>
              <w:t>大于7000万（含）小于10000万元的得3分</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小于7000万元以下不得分</w:t>
            </w:r>
            <w:r>
              <w:rPr>
                <w:rFonts w:hint="eastAsia" w:ascii="仿宋" w:hAnsi="仿宋" w:eastAsia="仿宋" w:cs="仿宋"/>
                <w:color w:val="000000"/>
                <w:sz w:val="24"/>
              </w:rPr>
              <w:t>（需提供参选人营业执照复印件）</w:t>
            </w:r>
            <w:r>
              <w:rPr>
                <w:rFonts w:hint="eastAsia" w:ascii="仿宋" w:hAnsi="仿宋" w:eastAsia="仿宋" w:cs="仿宋"/>
                <w:color w:val="000000"/>
                <w:sz w:val="24"/>
                <w:lang w:eastAsia="zh-CN"/>
              </w:rPr>
              <w:t>。</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参选人企业成立时间小于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年的不得分，大于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年（含）小于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分，大于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年（含）的得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lang w:val="en-US" w:eastAsia="zh-CN"/>
              </w:rPr>
              <w:t>8</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近</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lang w:val="en-US" w:eastAsia="zh-CN"/>
              </w:rPr>
              <w:t>业绩</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参选人与企业合作过的快递项目三个得2分，四个得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分，五个（含）以上得</w:t>
            </w:r>
            <w:r>
              <w:rPr>
                <w:rFonts w:hint="eastAsia" w:ascii="仿宋" w:hAnsi="仿宋" w:eastAsia="仿宋" w:cs="仿宋"/>
                <w:color w:val="000000"/>
                <w:sz w:val="24"/>
                <w:lang w:val="en-US" w:eastAsia="zh-CN"/>
              </w:rPr>
              <w:t>6</w:t>
            </w:r>
            <w:r>
              <w:rPr>
                <w:rFonts w:hint="eastAsia" w:ascii="仿宋" w:hAnsi="仿宋" w:eastAsia="仿宋" w:cs="仿宋"/>
                <w:color w:val="000000"/>
                <w:sz w:val="24"/>
              </w:rPr>
              <w:t>分（提供合同复印件，不提供不得分）。</w:t>
            </w:r>
          </w:p>
        </w:tc>
        <w:tc>
          <w:tcPr>
            <w:tcW w:w="787" w:type="dxa"/>
            <w:vAlign w:val="center"/>
          </w:tcPr>
          <w:p>
            <w:pPr>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参选人公司实力</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应包含网点、2023年业务量）</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根据参选人提供公司简介</w:t>
            </w:r>
            <w:r>
              <w:rPr>
                <w:rFonts w:hint="eastAsia" w:ascii="仿宋" w:hAnsi="仿宋" w:eastAsia="仿宋" w:cs="仿宋"/>
                <w:color w:val="000000"/>
                <w:sz w:val="24"/>
                <w:lang w:val="en-US" w:eastAsia="zh-CN"/>
              </w:rPr>
              <w:t>网点第一得5分；第二得3分；第三得1分，其他不得分；业务量第一得5分；第二得3分；第三得1分，其他不得分。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blHeader/>
          <w:jc w:val="center"/>
        </w:trPr>
        <w:tc>
          <w:tcPr>
            <w:tcW w:w="9209" w:type="dxa"/>
            <w:gridSpan w:val="3"/>
            <w:vAlign w:val="center"/>
          </w:tcPr>
          <w:p>
            <w:pPr>
              <w:spacing w:line="240" w:lineRule="auto"/>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 xml:space="preserve">运输时限 </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（收寄当天除外）</w:t>
            </w:r>
            <w:r>
              <w:rPr>
                <w:rFonts w:hint="eastAsia" w:ascii="仿宋" w:hAnsi="仿宋" w:eastAsia="仿宋" w:cs="仿宋"/>
                <w:color w:val="000000"/>
                <w:sz w:val="24"/>
              </w:rPr>
              <w:t xml:space="preserve">   </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同城运输时限不超过24H，省内不超过2日，省外（除偏远地区）不得超过3日，偏远地区不超过5日，得</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rPr>
              <w:t>分；上述任意一项（含）以上有超出限定时限24H以内，得</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rPr>
              <w:t>分；上述任意一项（含）以上有超出限定时限24H以上，得</w:t>
            </w:r>
            <w:r>
              <w:rPr>
                <w:rFonts w:hint="eastAsia" w:ascii="仿宋" w:hAnsi="仿宋" w:eastAsia="仿宋" w:cs="仿宋"/>
                <w:color w:val="000000"/>
                <w:sz w:val="24"/>
                <w:highlight w:val="none"/>
              </w:rPr>
              <w:t>2</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其他不得分。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派件时限</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快件</w:t>
            </w:r>
            <w:r>
              <w:rPr>
                <w:rFonts w:hint="eastAsia" w:ascii="仿宋" w:hAnsi="仿宋" w:eastAsia="仿宋" w:cs="仿宋"/>
                <w:color w:val="000000"/>
                <w:sz w:val="24"/>
                <w:highlight w:val="none"/>
              </w:rPr>
              <w:t>当天</w:t>
            </w:r>
            <w:r>
              <w:rPr>
                <w:rFonts w:hint="eastAsia" w:ascii="仿宋" w:hAnsi="仿宋" w:eastAsia="仿宋" w:cs="仿宋"/>
                <w:color w:val="000000"/>
                <w:sz w:val="24"/>
                <w:highlight w:val="none"/>
                <w:lang w:eastAsia="zh-CN"/>
              </w:rPr>
              <w:t>到达目的地时间</w:t>
            </w:r>
            <w:r>
              <w:rPr>
                <w:rFonts w:hint="eastAsia" w:ascii="仿宋" w:hAnsi="仿宋" w:eastAsia="仿宋" w:cs="仿宋"/>
                <w:color w:val="000000"/>
                <w:sz w:val="24"/>
                <w:highlight w:val="none"/>
              </w:rPr>
              <w:t>除外）</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快件到达最后目的地站点后，实行派送时间不超过1日，得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rPr>
              <w:t>分；超出限定时限，不得分。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3</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2021" w:type="dxa"/>
            <w:vAlign w:val="center"/>
          </w:tcPr>
          <w:p>
            <w:pPr>
              <w:spacing w:line="240" w:lineRule="auto"/>
              <w:jc w:val="center"/>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w:t>
            </w:r>
          </w:p>
        </w:tc>
        <w:tc>
          <w:tcPr>
            <w:tcW w:w="6732" w:type="dxa"/>
            <w:vAlign w:val="center"/>
          </w:tcPr>
          <w:p>
            <w:pPr>
              <w:snapToGrid w:val="0"/>
              <w:spacing w:line="240" w:lineRule="auto"/>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网络覆盖率低于95%以下不得分；大于95%（含）小于98%的得3分；98%（含）以上得6分。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10个工作日（含）以内理赔款到公司账户，得2分</w:t>
            </w:r>
            <w:r>
              <w:rPr>
                <w:rFonts w:hint="eastAsia" w:ascii="仿宋" w:hAnsi="仿宋" w:eastAsia="仿宋" w:cs="仿宋"/>
                <w:color w:val="000000"/>
                <w:sz w:val="24"/>
                <w:lang w:eastAsia="zh-CN"/>
              </w:rPr>
              <w:t>；</w:t>
            </w:r>
            <w:r>
              <w:rPr>
                <w:rFonts w:hint="eastAsia" w:ascii="仿宋" w:hAnsi="仿宋" w:eastAsia="仿宋" w:cs="仿宋"/>
                <w:color w:val="000000"/>
                <w:sz w:val="24"/>
              </w:rPr>
              <w:t>10个工作日（不含）以上理赔款到公司账户，不得分。</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妥投率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保证订单妥投率100%，得10分；每低0.1%的扣1分，最低得0分。（妥投率以快件票数核算）</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240" w:lineRule="auto"/>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lang w:val="en-US" w:eastAsia="zh-CN"/>
              </w:rPr>
              <w:t>40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文件</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的各线路之和测算出的平均值作为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。评审小组将按下列方法计算各参选人的报价部分得分PF，计算分数时</w:t>
            </w:r>
            <w:r>
              <w:rPr>
                <w:rFonts w:hint="eastAsia" w:ascii="仿宋" w:hAnsi="仿宋" w:eastAsia="仿宋" w:cs="仿宋"/>
                <w:kern w:val="0"/>
                <w:sz w:val="24"/>
              </w:rPr>
              <w:t>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rPr>
                <w:rFonts w:ascii="仿宋" w:hAnsi="仿宋" w:eastAsia="仿宋" w:cs="仿宋"/>
                <w:kern w:val="0"/>
                <w:sz w:val="24"/>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5</w:t>
            </w:r>
            <w:r>
              <w:rPr>
                <w:rFonts w:hint="eastAsia" w:ascii="仿宋" w:hAnsi="仿宋" w:eastAsia="仿宋" w:cs="仿宋"/>
                <w:kern w:val="0"/>
                <w:sz w:val="24"/>
              </w:rPr>
              <w:t>×Q</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jc w:val="left"/>
              <w:rPr>
                <w:rFonts w:ascii="仿宋" w:hAnsi="仿宋" w:eastAsia="仿宋" w:cs="仿宋"/>
                <w:kern w:val="0"/>
                <w:sz w:val="24"/>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5</w:t>
            </w:r>
            <w:r>
              <w:rPr>
                <w:rFonts w:hint="eastAsia" w:ascii="仿宋" w:hAnsi="仿宋" w:eastAsia="仿宋" w:cs="仿宋"/>
                <w:kern w:val="0"/>
                <w:sz w:val="24"/>
              </w:rPr>
              <w:t>×Q</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360" w:firstLineChars="14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式中：Bn --各参选人</w:t>
            </w:r>
            <w:r>
              <w:rPr>
                <w:rFonts w:hint="eastAsia" w:ascii="仿宋" w:hAnsi="仿宋" w:eastAsia="仿宋" w:cs="仿宋"/>
                <w:kern w:val="0"/>
                <w:sz w:val="24"/>
                <w:lang w:val="en-US" w:eastAsia="zh-CN"/>
              </w:rPr>
              <w:t>的报价平均价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B低—参选人报价的最低</w:t>
            </w:r>
            <w:r>
              <w:rPr>
                <w:rFonts w:hint="eastAsia" w:ascii="仿宋" w:hAnsi="仿宋" w:eastAsia="仿宋" w:cs="仿宋"/>
                <w:kern w:val="0"/>
                <w:sz w:val="24"/>
                <w:lang w:val="en-US" w:eastAsia="zh-CN"/>
              </w:rPr>
              <w:t>平均</w:t>
            </w:r>
            <w:r>
              <w:rPr>
                <w:rFonts w:hint="eastAsia" w:ascii="仿宋" w:hAnsi="仿宋" w:eastAsia="仿宋" w:cs="仿宋"/>
                <w:kern w:val="0"/>
                <w:sz w:val="24"/>
              </w:rPr>
              <w:t>价；</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权重系数，A</w:t>
            </w:r>
            <w:r>
              <w:rPr>
                <w:rFonts w:hint="eastAsia" w:ascii="仿宋" w:hAnsi="仿宋" w:eastAsia="仿宋" w:cs="仿宋"/>
                <w:kern w:val="0"/>
                <w:sz w:val="24"/>
                <w:lang w:eastAsia="zh-CN"/>
              </w:rPr>
              <w:t>区</w:t>
            </w:r>
            <w:r>
              <w:rPr>
                <w:rFonts w:hint="eastAsia" w:ascii="仿宋" w:hAnsi="仿宋" w:eastAsia="仿宋" w:cs="仿宋"/>
                <w:kern w:val="0"/>
                <w:sz w:val="24"/>
              </w:rPr>
              <w:t>路线Q=80%，B</w:t>
            </w:r>
            <w:r>
              <w:rPr>
                <w:rFonts w:hint="eastAsia" w:ascii="仿宋" w:hAnsi="仿宋" w:eastAsia="仿宋" w:cs="仿宋"/>
                <w:kern w:val="0"/>
                <w:sz w:val="24"/>
                <w:lang w:eastAsia="zh-CN"/>
              </w:rPr>
              <w:t>区</w:t>
            </w:r>
            <w:r>
              <w:rPr>
                <w:rFonts w:hint="eastAsia" w:ascii="仿宋" w:hAnsi="仿宋" w:eastAsia="仿宋" w:cs="仿宋"/>
                <w:kern w:val="0"/>
                <w:sz w:val="24"/>
              </w:rPr>
              <w:t>路线Q=20%。</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1"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物品</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的各线路（首重＋续重）之和测算出的平均值作为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w:t>
            </w:r>
            <w:r>
              <w:rPr>
                <w:rFonts w:hint="eastAsia" w:ascii="仿宋" w:hAnsi="仿宋" w:eastAsia="仿宋" w:cs="仿宋"/>
                <w:kern w:val="0"/>
                <w:sz w:val="24"/>
              </w:rPr>
              <w:t>小组将按下列方法计算各参选人的报价部分得分PF，计算分数时四舍五入取小数点后2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rPr>
                <w:rFonts w:ascii="仿宋" w:hAnsi="仿宋" w:eastAsia="仿宋" w:cs="仿宋"/>
                <w:kern w:val="0"/>
                <w:sz w:val="24"/>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15×Q</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rPr>
                <w:rFonts w:ascii="仿宋" w:hAnsi="仿宋" w:eastAsia="仿宋" w:cs="仿宋"/>
                <w:kern w:val="0"/>
                <w:sz w:val="24"/>
              </w:rPr>
            </w:pP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jc w:val="left"/>
              <w:rPr>
                <w:rFonts w:ascii="仿宋" w:hAnsi="仿宋" w:eastAsia="仿宋" w:cs="仿宋"/>
                <w:kern w:val="0"/>
                <w:sz w:val="24"/>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15×Q</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式中：Bn --各参选人</w:t>
            </w:r>
            <w:r>
              <w:rPr>
                <w:rFonts w:hint="eastAsia" w:ascii="仿宋" w:hAnsi="仿宋" w:eastAsia="仿宋" w:cs="仿宋"/>
                <w:kern w:val="0"/>
                <w:sz w:val="24"/>
                <w:lang w:val="en-US" w:eastAsia="zh-CN"/>
              </w:rPr>
              <w:t>的报价平均价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B低—参选人报价的最低</w:t>
            </w:r>
            <w:r>
              <w:rPr>
                <w:rFonts w:hint="eastAsia" w:ascii="仿宋" w:hAnsi="仿宋" w:eastAsia="仿宋" w:cs="仿宋"/>
                <w:kern w:val="0"/>
                <w:sz w:val="24"/>
                <w:lang w:val="en-US" w:eastAsia="zh-CN"/>
              </w:rPr>
              <w:t>平均</w:t>
            </w:r>
            <w:r>
              <w:rPr>
                <w:rFonts w:hint="eastAsia" w:ascii="仿宋" w:hAnsi="仿宋" w:eastAsia="仿宋" w:cs="仿宋"/>
                <w:kern w:val="0"/>
                <w:sz w:val="24"/>
              </w:rPr>
              <w:t>价；</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权重系数，A</w:t>
            </w:r>
            <w:r>
              <w:rPr>
                <w:rFonts w:hint="eastAsia" w:ascii="仿宋" w:hAnsi="仿宋" w:eastAsia="仿宋" w:cs="仿宋"/>
                <w:kern w:val="0"/>
                <w:sz w:val="24"/>
                <w:lang w:eastAsia="zh-CN"/>
              </w:rPr>
              <w:t>区</w:t>
            </w:r>
            <w:r>
              <w:rPr>
                <w:rFonts w:hint="eastAsia" w:ascii="仿宋" w:hAnsi="仿宋" w:eastAsia="仿宋" w:cs="仿宋"/>
                <w:kern w:val="0"/>
                <w:sz w:val="24"/>
              </w:rPr>
              <w:t>路线Q=80%，B</w:t>
            </w:r>
            <w:r>
              <w:rPr>
                <w:rFonts w:hint="eastAsia" w:ascii="仿宋" w:hAnsi="仿宋" w:eastAsia="仿宋" w:cs="仿宋"/>
                <w:kern w:val="0"/>
                <w:sz w:val="24"/>
                <w:lang w:eastAsia="zh-CN"/>
              </w:rPr>
              <w:t>区</w:t>
            </w:r>
            <w:r>
              <w:rPr>
                <w:rFonts w:hint="eastAsia" w:ascii="仿宋" w:hAnsi="仿宋" w:eastAsia="仿宋" w:cs="仿宋"/>
                <w:kern w:val="0"/>
                <w:sz w:val="24"/>
              </w:rPr>
              <w:t>路线Q=20%。</w:t>
            </w:r>
          </w:p>
        </w:tc>
        <w:tc>
          <w:tcPr>
            <w:tcW w:w="787" w:type="dxa"/>
            <w:vAlign w:val="center"/>
          </w:tcPr>
          <w:p>
            <w:pPr>
              <w:spacing w:line="240" w:lineRule="auto"/>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blHeader/>
          <w:jc w:val="center"/>
        </w:trPr>
        <w:tc>
          <w:tcPr>
            <w:tcW w:w="9209" w:type="dxa"/>
            <w:gridSpan w:val="3"/>
            <w:vAlign w:val="center"/>
          </w:tcPr>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240" w:lineRule="auto"/>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240" w:lineRule="auto"/>
              <w:jc w:val="center"/>
              <w:rPr>
                <w:rFonts w:ascii="仿宋" w:hAnsi="仿宋" w:eastAsia="仿宋" w:cs="仿宋"/>
                <w:spacing w:val="-20"/>
                <w:sz w:val="24"/>
              </w:rPr>
            </w:pPr>
          </w:p>
        </w:tc>
      </w:tr>
    </w:tbl>
    <w:p>
      <w:pPr>
        <w:ind w:firstLine="0" w:firstLineChars="0"/>
        <w:jc w:val="left"/>
        <w:rPr>
          <w:rFonts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sz w:val="24"/>
        </w:rPr>
      </w:pPr>
      <w:r>
        <w:rPr>
          <w:rFonts w:hint="eastAsia" w:ascii="仿宋" w:hAnsi="仿宋" w:eastAsia="仿宋" w:cs="仿宋"/>
          <w:b/>
          <w:sz w:val="24"/>
        </w:rPr>
        <w:t>评审人（签字）：</w:t>
      </w:r>
    </w:p>
    <w:p>
      <w:pPr>
        <w:pStyle w:val="2"/>
        <w:rPr>
          <w:rFonts w:hint="eastAsia"/>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法定代表人/负责人</w:t>
      </w:r>
      <w:r>
        <w:rPr>
          <w:rFonts w:hint="eastAsia" w:ascii="仿宋" w:hAnsi="仿宋" w:eastAsia="仿宋" w:cs="仿宋"/>
          <w:sz w:val="24"/>
        </w:rPr>
        <w:t>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资格承诺函</w:t>
      </w:r>
    </w:p>
    <w:p>
      <w:pPr>
        <w:spacing w:line="440" w:lineRule="exact"/>
        <w:rPr>
          <w:rFonts w:ascii="仿宋" w:hAnsi="仿宋" w:eastAsia="仿宋" w:cs="仿宋"/>
          <w:sz w:val="24"/>
          <w:szCs w:val="24"/>
        </w:rPr>
      </w:pPr>
    </w:p>
    <w:p>
      <w:pPr>
        <w:spacing w:line="460" w:lineRule="exact"/>
        <w:ind w:right="480"/>
        <w:jc w:val="left"/>
        <w:rPr>
          <w:rFonts w:ascii="仿宋" w:hAnsi="仿宋" w:eastAsia="仿宋" w:cs="仿宋"/>
          <w:sz w:val="30"/>
          <w:szCs w:val="30"/>
        </w:rPr>
      </w:pPr>
      <w:r>
        <w:rPr>
          <w:rFonts w:hint="eastAsia" w:ascii="仿宋" w:hAnsi="仿宋" w:eastAsia="仿宋" w:cs="仿宋"/>
          <w:sz w:val="30"/>
          <w:szCs w:val="30"/>
        </w:rPr>
        <w:t>致：福建片仔癀化妆品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460" w:lineRule="exact"/>
        <w:ind w:firstLine="600" w:firstLineChars="200"/>
        <w:jc w:val="left"/>
        <w:rPr>
          <w:rFonts w:ascii="仿宋" w:hAnsi="仿宋" w:eastAsia="仿宋" w:cs="仿宋"/>
          <w:sz w:val="30"/>
          <w:szCs w:val="30"/>
        </w:rPr>
      </w:pPr>
      <w:r>
        <w:rPr>
          <w:rFonts w:hint="eastAsia" w:ascii="仿宋_GB2312" w:hAnsi="仿宋_GB2312" w:eastAsia="仿宋_GB2312" w:cs="仿宋_GB2312"/>
          <w:sz w:val="30"/>
          <w:szCs w:val="30"/>
        </w:rPr>
        <w:t>我司自愿参加福建片仔癀化妆品</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有限公司</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5-2026</w:t>
      </w:r>
      <w:r>
        <w:rPr>
          <w:rFonts w:hint="eastAsia" w:ascii="仿宋" w:hAnsi="仿宋" w:eastAsia="仿宋" w:cs="仿宋"/>
          <w:sz w:val="30"/>
          <w:szCs w:val="30"/>
          <w:u w:val="single"/>
        </w:rPr>
        <w:t>年快递寄送服务</w:t>
      </w:r>
      <w:r>
        <w:rPr>
          <w:rFonts w:hint="eastAsia" w:ascii="仿宋_GB2312" w:hAnsi="仿宋_GB2312" w:eastAsia="仿宋_GB2312" w:cs="仿宋_GB2312"/>
          <w:sz w:val="30"/>
          <w:szCs w:val="30"/>
          <w:u w:val="single"/>
          <w:lang w:val="en-US" w:eastAsia="zh-CN"/>
        </w:rPr>
        <w:t>项目</w:t>
      </w:r>
      <w:r>
        <w:rPr>
          <w:rFonts w:hint="eastAsia" w:ascii="仿宋_GB2312" w:hAnsi="仿宋_GB2312" w:eastAsia="仿宋_GB2312" w:cs="仿宋_GB2312"/>
          <w:sz w:val="30"/>
          <w:szCs w:val="30"/>
        </w:rPr>
        <w:t>比选</w:t>
      </w:r>
      <w:r>
        <w:rPr>
          <w:rFonts w:hint="eastAsia" w:ascii="仿宋" w:hAnsi="仿宋" w:eastAsia="仿宋" w:cs="仿宋"/>
          <w:sz w:val="30"/>
          <w:szCs w:val="30"/>
        </w:rPr>
        <w:t>，并满足以下条件：</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具有独立承担民事责任的能力；</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具有良好的商业信誉和健全的财务会计制度；</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依法缴纳税收和社会保障资金的良好记录；</w:t>
      </w:r>
    </w:p>
    <w:p>
      <w:pPr>
        <w:numPr>
          <w:ilvl w:val="0"/>
          <w:numId w:val="3"/>
        </w:numPr>
        <w:spacing w:line="460" w:lineRule="exact"/>
        <w:ind w:left="985" w:leftChars="266" w:right="480" w:hanging="426" w:hangingChars="142"/>
        <w:jc w:val="left"/>
        <w:rPr>
          <w:rFonts w:ascii="仿宋" w:hAnsi="仿宋" w:eastAsia="仿宋" w:cs="仿宋"/>
          <w:sz w:val="30"/>
          <w:szCs w:val="30"/>
        </w:rPr>
      </w:pPr>
      <w:r>
        <w:rPr>
          <w:rFonts w:hint="eastAsia" w:ascii="仿宋" w:hAnsi="仿宋" w:eastAsia="仿宋" w:cs="仿宋"/>
          <w:sz w:val="30"/>
          <w:szCs w:val="30"/>
        </w:rPr>
        <w:t>具有专项小组负责项目的具体操作和管理</w:t>
      </w:r>
      <w:r>
        <w:rPr>
          <w:rFonts w:hint="eastAsia" w:ascii="仿宋" w:hAnsi="仿宋" w:eastAsia="仿宋" w:cs="仿宋"/>
          <w:sz w:val="30"/>
          <w:szCs w:val="30"/>
          <w:lang w:eastAsia="zh-CN"/>
        </w:rPr>
        <w:t>，</w:t>
      </w:r>
      <w:r>
        <w:rPr>
          <w:rFonts w:hint="eastAsia" w:ascii="仿宋" w:hAnsi="仿宋" w:eastAsia="仿宋" w:cs="仿宋"/>
          <w:sz w:val="30"/>
          <w:szCs w:val="30"/>
        </w:rPr>
        <w:t>有专职人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员负责与我司人员对接保障。具备履行参选承诺所需的服务及配送能力。</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参加报价活动前三年内，我方在经营活动中没有重大违法记录，否则产生不利后果由我方承担。</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我方承诺本次比选所提供材料真实</w:t>
      </w:r>
      <w:r>
        <w:rPr>
          <w:rFonts w:hint="eastAsia" w:ascii="仿宋" w:hAnsi="仿宋" w:eastAsia="仿宋" w:cs="仿宋"/>
          <w:sz w:val="30"/>
          <w:szCs w:val="30"/>
          <w:lang w:eastAsia="zh-CN"/>
        </w:rPr>
        <w:t>、</w:t>
      </w:r>
      <w:r>
        <w:rPr>
          <w:rFonts w:hint="eastAsia" w:ascii="仿宋" w:hAnsi="仿宋" w:eastAsia="仿宋" w:cs="仿宋"/>
          <w:sz w:val="30"/>
          <w:szCs w:val="30"/>
        </w:rPr>
        <w:t>有效。</w:t>
      </w:r>
    </w:p>
    <w:p>
      <w:pPr>
        <w:spacing w:line="460" w:lineRule="exact"/>
        <w:ind w:right="1600"/>
        <w:rPr>
          <w:rFonts w:ascii="仿宋" w:hAnsi="仿宋" w:eastAsia="仿宋" w:cs="仿宋"/>
          <w:sz w:val="32"/>
          <w:szCs w:val="32"/>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参选方（加盖公章）</w:t>
      </w: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法定代表或授权代表：（签字或加盖公章）</w:t>
      </w:r>
    </w:p>
    <w:p>
      <w:pPr>
        <w:spacing w:line="460" w:lineRule="exact"/>
        <w:ind w:right="1600"/>
        <w:jc w:val="right"/>
        <w:rPr>
          <w:rFonts w:ascii="仿宋" w:hAnsi="仿宋" w:eastAsia="仿宋" w:cs="仿宋"/>
          <w:sz w:val="30"/>
          <w:szCs w:val="30"/>
        </w:rPr>
      </w:pPr>
    </w:p>
    <w:p>
      <w:pPr>
        <w:spacing w:line="440" w:lineRule="exact"/>
        <w:ind w:firstLine="4200" w:firstLineChars="1400"/>
        <w:rPr>
          <w:rFonts w:ascii="仿宋" w:hAnsi="仿宋" w:eastAsia="仿宋" w:cs="仿宋"/>
          <w:sz w:val="30"/>
          <w:szCs w:val="30"/>
        </w:rPr>
      </w:pPr>
      <w:r>
        <w:rPr>
          <w:rFonts w:hint="eastAsia" w:ascii="仿宋" w:hAnsi="仿宋" w:eastAsia="仿宋" w:cs="仿宋"/>
          <w:sz w:val="30"/>
          <w:szCs w:val="30"/>
        </w:rPr>
        <w:t>日期：     年     月    日</w:t>
      </w:r>
    </w:p>
    <w:p>
      <w:pPr>
        <w:pStyle w:val="12"/>
        <w:rPr>
          <w:rFonts w:ascii="仿宋" w:hAnsi="仿宋" w:eastAsia="仿宋" w:cs="仿宋"/>
          <w:lang w:eastAsia="zh-Hans"/>
        </w:rPr>
      </w:pPr>
    </w:p>
    <w:p>
      <w:pPr>
        <w:jc w:val="right"/>
        <w:rPr>
          <w:rFonts w:ascii="仿宋" w:hAnsi="仿宋" w:eastAsia="仿宋" w:cs="仿宋"/>
          <w:sz w:val="28"/>
          <w:szCs w:val="28"/>
        </w:rPr>
      </w:pPr>
    </w:p>
    <w:sectPr>
      <w:footerReference r:id="rId4"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fldChar w:fldCharType="begin"/>
    </w:r>
    <w:r>
      <w:rPr>
        <w:rStyle w:val="20"/>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val="en-US" w:eastAsia="zh-CN"/>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rFonts w:hint="eastAsia"/>
      </w:rPr>
      <w:t>1</w:t>
    </w:r>
    <w:r>
      <w:rPr>
        <w:rFonts w:hint="eastAsia"/>
        <w:lang w:val="en-US" w:eastAsia="zh-CN"/>
      </w:rPr>
      <w:t>3</w: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43726"/>
    <w:multiLevelType w:val="singleLevel"/>
    <w:tmpl w:val="B5543726"/>
    <w:lvl w:ilvl="0" w:tentative="0">
      <w:start w:val="1"/>
      <w:numFmt w:val="decimal"/>
      <w:suff w:val="nothing"/>
      <w:lvlText w:val="（%1）"/>
      <w:lvlJc w:val="left"/>
    </w:lvl>
  </w:abstractNum>
  <w:abstractNum w:abstractNumId="1">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81AFB9"/>
    <w:multiLevelType w:val="singleLevel"/>
    <w:tmpl w:val="5A81AFB9"/>
    <w:lvl w:ilvl="0" w:tentative="0">
      <w:start w:val="3"/>
      <w:numFmt w:val="decimal"/>
      <w:suff w:val="nothing"/>
      <w:lvlText w:val="%1、"/>
      <w:lvlJc w:val="left"/>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174770"/>
    <w:rsid w:val="00245F99"/>
    <w:rsid w:val="0038491F"/>
    <w:rsid w:val="004B0EC9"/>
    <w:rsid w:val="009937DD"/>
    <w:rsid w:val="00B571F0"/>
    <w:rsid w:val="00B972A1"/>
    <w:rsid w:val="00BF66DC"/>
    <w:rsid w:val="00EB0082"/>
    <w:rsid w:val="00EE65F3"/>
    <w:rsid w:val="00F26CBB"/>
    <w:rsid w:val="00F3785D"/>
    <w:rsid w:val="00F8532B"/>
    <w:rsid w:val="00FA5A44"/>
    <w:rsid w:val="01552E19"/>
    <w:rsid w:val="01897132"/>
    <w:rsid w:val="021210A9"/>
    <w:rsid w:val="030F12AB"/>
    <w:rsid w:val="05FC7E59"/>
    <w:rsid w:val="0633076F"/>
    <w:rsid w:val="068751CA"/>
    <w:rsid w:val="087D525B"/>
    <w:rsid w:val="09F33DBA"/>
    <w:rsid w:val="0DDC1248"/>
    <w:rsid w:val="0DFC1099"/>
    <w:rsid w:val="0E6C2A3C"/>
    <w:rsid w:val="0ED51B07"/>
    <w:rsid w:val="0FCE2295"/>
    <w:rsid w:val="100F5730"/>
    <w:rsid w:val="104C53AC"/>
    <w:rsid w:val="10F81FAC"/>
    <w:rsid w:val="11F72378"/>
    <w:rsid w:val="1260090E"/>
    <w:rsid w:val="13213603"/>
    <w:rsid w:val="16FC54D4"/>
    <w:rsid w:val="179427CD"/>
    <w:rsid w:val="17C2750E"/>
    <w:rsid w:val="19857DC8"/>
    <w:rsid w:val="19C4289E"/>
    <w:rsid w:val="1B560131"/>
    <w:rsid w:val="1BA37A09"/>
    <w:rsid w:val="1BA645BC"/>
    <w:rsid w:val="1C7F0D13"/>
    <w:rsid w:val="1CA72872"/>
    <w:rsid w:val="1DCA1A01"/>
    <w:rsid w:val="20D54A2A"/>
    <w:rsid w:val="21D6351B"/>
    <w:rsid w:val="227453C4"/>
    <w:rsid w:val="229460C9"/>
    <w:rsid w:val="232E063A"/>
    <w:rsid w:val="24FC53FC"/>
    <w:rsid w:val="269F6780"/>
    <w:rsid w:val="27414877"/>
    <w:rsid w:val="286A4AAE"/>
    <w:rsid w:val="29DD6144"/>
    <w:rsid w:val="29EB3A5D"/>
    <w:rsid w:val="29F41EC6"/>
    <w:rsid w:val="2B295B78"/>
    <w:rsid w:val="2BE8674B"/>
    <w:rsid w:val="2C3C49EF"/>
    <w:rsid w:val="2D520E04"/>
    <w:rsid w:val="2D5F0D3D"/>
    <w:rsid w:val="2D69311D"/>
    <w:rsid w:val="2E804548"/>
    <w:rsid w:val="2F6C6B0E"/>
    <w:rsid w:val="308D204C"/>
    <w:rsid w:val="3176040E"/>
    <w:rsid w:val="348E3914"/>
    <w:rsid w:val="35C60F16"/>
    <w:rsid w:val="35D442F8"/>
    <w:rsid w:val="36064D5C"/>
    <w:rsid w:val="368B0A1F"/>
    <w:rsid w:val="388379B2"/>
    <w:rsid w:val="395A6B66"/>
    <w:rsid w:val="39E475E3"/>
    <w:rsid w:val="3B0B555A"/>
    <w:rsid w:val="3B216172"/>
    <w:rsid w:val="3B371CA5"/>
    <w:rsid w:val="3B66756C"/>
    <w:rsid w:val="3DA64E33"/>
    <w:rsid w:val="3E07044C"/>
    <w:rsid w:val="3E084137"/>
    <w:rsid w:val="3E251F9A"/>
    <w:rsid w:val="3F4C7B09"/>
    <w:rsid w:val="3FEC532E"/>
    <w:rsid w:val="40D83736"/>
    <w:rsid w:val="4303222F"/>
    <w:rsid w:val="43D51EF3"/>
    <w:rsid w:val="446B7576"/>
    <w:rsid w:val="450B5FE5"/>
    <w:rsid w:val="46024F80"/>
    <w:rsid w:val="462B2DE4"/>
    <w:rsid w:val="476E6B8B"/>
    <w:rsid w:val="48776FF6"/>
    <w:rsid w:val="49423124"/>
    <w:rsid w:val="4AEC7735"/>
    <w:rsid w:val="4CF52658"/>
    <w:rsid w:val="4D1A0AF5"/>
    <w:rsid w:val="4D854456"/>
    <w:rsid w:val="4F407974"/>
    <w:rsid w:val="507B29F7"/>
    <w:rsid w:val="50C10D79"/>
    <w:rsid w:val="50C62FA9"/>
    <w:rsid w:val="50DB55B6"/>
    <w:rsid w:val="55837AD3"/>
    <w:rsid w:val="55BC07EC"/>
    <w:rsid w:val="562145EF"/>
    <w:rsid w:val="56C022A5"/>
    <w:rsid w:val="57DA74C7"/>
    <w:rsid w:val="582B0E2B"/>
    <w:rsid w:val="58BD4E26"/>
    <w:rsid w:val="59C8674F"/>
    <w:rsid w:val="5B7D0DBE"/>
    <w:rsid w:val="5B8F458D"/>
    <w:rsid w:val="5BFF4834"/>
    <w:rsid w:val="5EB54B71"/>
    <w:rsid w:val="5F4C7DA8"/>
    <w:rsid w:val="5FC95F46"/>
    <w:rsid w:val="6046523F"/>
    <w:rsid w:val="60854B46"/>
    <w:rsid w:val="60BA57AC"/>
    <w:rsid w:val="610C694E"/>
    <w:rsid w:val="61CD7523"/>
    <w:rsid w:val="62E06B17"/>
    <w:rsid w:val="63BA34D4"/>
    <w:rsid w:val="63CC3A81"/>
    <w:rsid w:val="643E166F"/>
    <w:rsid w:val="64741E82"/>
    <w:rsid w:val="66862E9C"/>
    <w:rsid w:val="6715338E"/>
    <w:rsid w:val="69D2482B"/>
    <w:rsid w:val="69E954BF"/>
    <w:rsid w:val="6A5E13ED"/>
    <w:rsid w:val="6CD10897"/>
    <w:rsid w:val="6EB0007C"/>
    <w:rsid w:val="6F7E291D"/>
    <w:rsid w:val="6FB864DC"/>
    <w:rsid w:val="70484644"/>
    <w:rsid w:val="70DE24C2"/>
    <w:rsid w:val="710556E3"/>
    <w:rsid w:val="711F05A1"/>
    <w:rsid w:val="715837BB"/>
    <w:rsid w:val="725A2360"/>
    <w:rsid w:val="729C3450"/>
    <w:rsid w:val="72ED1528"/>
    <w:rsid w:val="741B483F"/>
    <w:rsid w:val="74FC0294"/>
    <w:rsid w:val="756C146E"/>
    <w:rsid w:val="757B71A6"/>
    <w:rsid w:val="75915666"/>
    <w:rsid w:val="772B014F"/>
    <w:rsid w:val="7C6C2E07"/>
    <w:rsid w:val="7F920846"/>
    <w:rsid w:val="7F9E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tabs>
        <w:tab w:val="left" w:pos="0"/>
        <w:tab w:val="left" w:pos="993"/>
        <w:tab w:val="left" w:pos="1134"/>
      </w:tabs>
      <w:ind w:left="420" w:firstLine="420" w:firstLineChars="200"/>
    </w:pPr>
    <w:rPr>
      <w:rFonts w:ascii="Calibri"/>
    </w:rPr>
  </w:style>
  <w:style w:type="paragraph" w:styleId="3">
    <w:name w:val="Body Text Indent"/>
    <w:basedOn w:val="1"/>
    <w:next w:val="1"/>
    <w:qFormat/>
    <w:uiPriority w:val="0"/>
    <w:pPr>
      <w:spacing w:after="120"/>
      <w:ind w:left="200" w:leftChars="200"/>
    </w:pPr>
    <w:rPr>
      <w:sz w:val="20"/>
      <w:szCs w:val="20"/>
    </w:r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eastAsia="黑体" w:cs="宋体"/>
      <w:b w:val="0"/>
      <w:bCs w:val="0"/>
      <w:sz w:val="21"/>
      <w:szCs w:val="20"/>
    </w:rPr>
  </w:style>
  <w:style w:type="paragraph" w:customStyle="1" w:styleId="5">
    <w:name w:val="标题 3_0"/>
    <w:basedOn w:val="6"/>
    <w:next w:val="10"/>
    <w:unhideWhenUsed/>
    <w:qFormat/>
    <w:uiPriority w:val="0"/>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6">
    <w:name w:val="正文_0"/>
    <w:next w:val="7"/>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7">
    <w:name w:val="Body Text First Indent 2"/>
    <w:basedOn w:val="8"/>
    <w:next w:val="4"/>
    <w:unhideWhenUsed/>
    <w:qFormat/>
    <w:uiPriority w:val="99"/>
    <w:pPr>
      <w:ind w:firstLine="420" w:firstLineChars="200"/>
    </w:pPr>
    <w:rPr>
      <w:rFonts w:ascii="Times New Roman" w:hAnsi="Times New Roman"/>
    </w:rPr>
  </w:style>
  <w:style w:type="paragraph" w:customStyle="1" w:styleId="8">
    <w:name w:val="Body Text Indent"/>
    <w:basedOn w:val="9"/>
    <w:next w:val="4"/>
    <w:unhideWhenUsed/>
    <w:qFormat/>
    <w:uiPriority w:val="99"/>
    <w:pPr>
      <w:spacing w:after="120"/>
      <w:ind w:left="420" w:leftChars="200"/>
    </w:pPr>
  </w:style>
  <w:style w:type="paragraph" w:customStyle="1" w:styleId="9">
    <w:name w:val="Normal"/>
    <w:next w:val="7"/>
    <w:qFormat/>
    <w:uiPriority w:val="0"/>
    <w:rPr>
      <w:rFonts w:ascii="Calibri" w:hAnsi="Calibri" w:eastAsia="Times New Roman" w:cs="Times New Roman"/>
      <w:sz w:val="24"/>
      <w:szCs w:val="24"/>
      <w:lang w:bidi="ar-SA"/>
    </w:rPr>
  </w:style>
  <w:style w:type="paragraph" w:customStyle="1" w:styleId="10">
    <w:name w:val="正文_2"/>
    <w:basedOn w:val="6"/>
    <w:next w:val="2"/>
    <w:qFormat/>
    <w:uiPriority w:val="0"/>
    <w:rPr>
      <w:rFonts w:ascii="Times New Roman" w:hAnsi="Times New Roman"/>
    </w:rPr>
  </w:style>
  <w:style w:type="paragraph" w:styleId="11">
    <w:name w:val="Normal Indent"/>
    <w:basedOn w:val="1"/>
    <w:next w:val="12"/>
    <w:qFormat/>
    <w:uiPriority w:val="0"/>
    <w:pPr>
      <w:ind w:firstLine="420" w:firstLineChars="200"/>
    </w:p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w:basedOn w:val="1"/>
    <w:next w:val="14"/>
    <w:unhideWhenUsed/>
    <w:qFormat/>
    <w:uiPriority w:val="99"/>
    <w:pPr>
      <w:spacing w:after="120"/>
    </w:pPr>
  </w:style>
  <w:style w:type="paragraph" w:styleId="14">
    <w:name w:val="Body Text First Indent"/>
    <w:basedOn w:val="13"/>
    <w:qFormat/>
    <w:uiPriority w:val="0"/>
    <w:pPr>
      <w:ind w:firstLine="420" w:firstLineChars="100"/>
    </w:pPr>
  </w:style>
  <w:style w:type="paragraph" w:styleId="15">
    <w:name w:val="Balloon Text"/>
    <w:basedOn w:val="1"/>
    <w:link w:val="23"/>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paragraph" w:styleId="22">
    <w:name w:val="List Paragraph"/>
    <w:basedOn w:val="1"/>
    <w:qFormat/>
    <w:uiPriority w:val="0"/>
    <w:pPr>
      <w:ind w:firstLine="420" w:firstLineChars="200"/>
    </w:pPr>
  </w:style>
  <w:style w:type="character" w:customStyle="1" w:styleId="23">
    <w:name w:val="批注框文本 Char"/>
    <w:basedOn w:val="19"/>
    <w:link w:val="15"/>
    <w:qFormat/>
    <w:uiPriority w:val="0"/>
    <w:rPr>
      <w:rFonts w:ascii="Calibri" w:hAnsi="Calibri"/>
      <w:kern w:val="2"/>
      <w:sz w:val="18"/>
      <w:szCs w:val="18"/>
    </w:rPr>
  </w:style>
  <w:style w:type="paragraph" w:styleId="2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5">
    <w:name w:val="正文首行缩进1"/>
    <w:basedOn w:val="13"/>
    <w:next w:val="12"/>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918</Words>
  <Characters>5237</Characters>
  <Lines>43</Lines>
  <Paragraphs>12</Paragraphs>
  <TotalTime>105</TotalTime>
  <ScaleCrop>false</ScaleCrop>
  <LinksUpToDate>false</LinksUpToDate>
  <CharactersWithSpaces>6143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Administrator</cp:lastModifiedBy>
  <cp:lastPrinted>2024-11-11T00:51:58Z</cp:lastPrinted>
  <dcterms:modified xsi:type="dcterms:W3CDTF">2024-11-11T01:18:00Z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