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5722E">
      <w:pPr>
        <w:spacing w:line="360" w:lineRule="exact"/>
        <w:ind w:right="142"/>
        <w:jc w:val="center"/>
        <w:rPr>
          <w:sz w:val="28"/>
        </w:rPr>
      </w:pPr>
      <w:r>
        <w:rPr>
          <w:rFonts w:hint="eastAsia"/>
          <w:sz w:val="28"/>
        </w:rPr>
        <w:t>漳州片仔癀药业股份有限公司</w:t>
      </w:r>
    </w:p>
    <w:p w14:paraId="75F02011">
      <w:pPr>
        <w:ind w:right="140"/>
        <w:jc w:val="center"/>
        <w:rPr>
          <w:rFonts w:hint="eastAsia" w:eastAsia="宋体"/>
          <w:b/>
          <w:bCs/>
          <w:sz w:val="44"/>
          <w:lang w:val="en-US" w:eastAsia="zh-CN"/>
        </w:rPr>
      </w:pPr>
      <w:r>
        <w:rPr>
          <w:rFonts w:hint="eastAsia"/>
          <w:b/>
          <w:bCs/>
          <w:sz w:val="44"/>
        </w:rPr>
        <w:t>物资采购询价报价单</w:t>
      </w:r>
    </w:p>
    <w:tbl>
      <w:tblPr>
        <w:tblStyle w:val="5"/>
        <w:tblW w:w="10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443"/>
        <w:gridCol w:w="3040"/>
        <w:gridCol w:w="875"/>
        <w:gridCol w:w="1350"/>
        <w:gridCol w:w="1515"/>
        <w:gridCol w:w="1906"/>
      </w:tblGrid>
      <w:tr w14:paraId="66FF8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D2C12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A051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C5A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设备参数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9E99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46E3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单价</w:t>
            </w:r>
          </w:p>
          <w:p w14:paraId="0CBF3E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A937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总价</w:t>
            </w:r>
          </w:p>
          <w:p w14:paraId="3BFAD4D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D7F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4CE5C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1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B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触控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屏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7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详见技术参数要求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1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1套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47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20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EAE4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以上涉及的触控屏、滑轨屏相关硬件设备应配备有正版操作系统，以支持软件的安装应用，提供的设备须完全满足或优于技术参数要求。</w:t>
            </w:r>
          </w:p>
        </w:tc>
      </w:tr>
      <w:tr w14:paraId="423DF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3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E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滑轨屏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F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详见技术参数要求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E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1套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D9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8F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A05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D82D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5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C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滑轨屏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0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详见技术参数要求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E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1套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10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7A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D7CD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43D3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A4B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价税合计人民币金额（大写）：       元整（¥      ） </w:t>
            </w:r>
          </w:p>
        </w:tc>
      </w:tr>
    </w:tbl>
    <w:p w14:paraId="492FED4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Times New Roman" w:hAnsi="Times New Roman" w:cs="Times New Roman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技术参数要求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：</w:t>
      </w:r>
    </w:p>
    <w:p w14:paraId="5307D73C">
      <w:pPr>
        <w:widowControl w:val="0"/>
        <w:numPr>
          <w:ilvl w:val="0"/>
          <w:numId w:val="2"/>
        </w:numPr>
        <w:spacing w:line="380" w:lineRule="exact"/>
        <w:ind w:leftChars="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触控屏：</w:t>
      </w:r>
    </w:p>
    <w:p w14:paraId="35B56F42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1、整机采用一体设计，外部无任何可见内部功能模块连接线。</w:t>
      </w:r>
    </w:p>
    <w:p w14:paraId="762D1890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2、90英寸液晶显示器。侧置输入接口具备2路HDMI、1路RS232、1路USB接口；侧置输出接口具备1路音频输出、1路触控USB输出；前置输入接口具备3路USB接口（包含1路Type-C、2路USB）。</w:t>
      </w:r>
    </w:p>
    <w:p w14:paraId="47A3A556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3、整机内置2.2声道扬声器。</w:t>
      </w:r>
    </w:p>
    <w:p w14:paraId="501B0F27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4、整机可选择高级音效设置，支持在左右声道平衡显示范围中进行更改、降噪麦克风：2个全向麦克风、USB-A即插即用。</w:t>
      </w:r>
    </w:p>
    <w:p w14:paraId="4A8367F2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5、整机内置至少三个摄像头，像素值均大于800 万，4K超高清、对角线视野：65°、78°、90°、变焦能力：5倍、支持自动对焦、自动光纤校正：RightLight3。</w:t>
      </w:r>
    </w:p>
    <w:p w14:paraId="73FB13AC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6、整机背光系统支持DC调光方式，多级亮度调节，支持白颜色背景下最暗亮度≤100nit，用于提升显示对比度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。（提供权威检测机构所出具的带有CMA或CNAS标志的权威检测报告佐证）</w:t>
      </w:r>
    </w:p>
    <w:p w14:paraId="29128A07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7、支持标准、多媒体和节能三种图像模式调节。整机支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持色彩空间可选，包含标准模式和sRGB模式，在sRGB模式下可做到高色准△E≤1。整机全通道支持纸质护眼模式，可实现画面纹理的实时调整；支持纸质纹理：牛皮纸、素描纸、宣纸、水彩纸、水纹纸；支持透明度调节；支持色温调节。（提供权威检测机构所出具的带有CMA或CNAS标志的权威检测报告佐证）</w:t>
      </w:r>
    </w:p>
    <w:p w14:paraId="21495B54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8、整机内置传屏接收模块，整机不需要连接任何附加设备，可实现外部电脑、手机等设备的音视频信号实时传输到整机上。</w:t>
      </w:r>
    </w:p>
    <w:p w14:paraId="747D3883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9、整机屏幕触摸有效识别高度不超过1.5mm，即触摸物体距离玻璃外表面高度不超过1.5mm时，触摸屏识别为点击操作。</w:t>
      </w:r>
    </w:p>
    <w:p w14:paraId="4C577E33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10、在整机全信号源通道下，支持十指长按屏幕5秒和遥控器两种方式实现触摸锁定及解锁，触摸锁定时整机无法被触控操作。</w:t>
      </w:r>
    </w:p>
    <w:p w14:paraId="19A730F0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11、支持通道自动跳转功能，如整机处于正常使用状态，HDMI信号接入时，能自动识别并切换到对应的HDMI信号源通道，且断开后能回到上一通道。</w:t>
      </w:r>
    </w:p>
    <w:p w14:paraId="0CE69A4C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12、整机安卓，处理器：≥12700KF I7、内存：≥16G、硬盘：≥SSD500G、显卡：≥RTX4070。</w:t>
      </w:r>
    </w:p>
    <w:p w14:paraId="4B60DCB4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13、整机具备智能手势识别功能，在整机全信号源通道下均可识别五指上、下、左、右方向手势，五指画 O、画~、左右晃动、缩/放方向手势滑动并调用相应功能。（提供权威检测机构所出具的带有CMA或CNAS标志的权威检测报告佐证）</w:t>
      </w:r>
    </w:p>
    <w:p w14:paraId="146EA9C1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14、支持外接信号输入时自动唤醒功能，整机处于关机通电状态，外接电脑显示信号通过HDMI传输线连接至整机时，整机可智能识别外接电脑设备信号输入并自动开机。</w:t>
      </w:r>
    </w:p>
    <w:p w14:paraId="5D26DA97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15、整机支持通过自定义设置实现前置面板功能按键</w:t>
      </w:r>
    </w:p>
    <w:p w14:paraId="2826103F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16、整机具备前置Type-C接口，通过Type-C接口实现音视频输入，外接电脑设备经双头Type-C线连接至整机，即可把外接电脑设备画面投到整机上，同时在整机上操作画面，可实现触摸电脑的操作，无需再连接触控USB线。</w:t>
      </w:r>
    </w:p>
    <w:p w14:paraId="073123E5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17、整机采用防眩光玻璃，屏幕支持防眩光功能。</w:t>
      </w:r>
    </w:p>
    <w:p w14:paraId="1A433F28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18、整机电磁干扰ITE达到国标GB/T 9254.1-2021 Class B等级要求。</w:t>
      </w:r>
    </w:p>
    <w:p w14:paraId="12E21F3E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19、具备电视遥控功能和电脑键盘常用的功能键及快捷按键。</w:t>
      </w:r>
    </w:p>
    <w:p w14:paraId="1F1E80DD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20、整机全通道侧边栏快捷菜单支持快捷调节音量、亮度，支持自动亮度模式，支持点击静音按钮静音。</w:t>
      </w:r>
    </w:p>
    <w:p w14:paraId="37652C1B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21、含设备安装调试。</w:t>
      </w:r>
    </w:p>
    <w:p w14:paraId="03810B22">
      <w:pPr>
        <w:widowControl w:val="0"/>
        <w:numPr>
          <w:ilvl w:val="0"/>
          <w:numId w:val="2"/>
        </w:numPr>
        <w:spacing w:line="380" w:lineRule="exact"/>
        <w:ind w:leftChars="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滑轨屏：</w:t>
      </w:r>
    </w:p>
    <w:p w14:paraId="15E80203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1、面板：≥32寸</w:t>
      </w:r>
    </w:p>
    <w:p w14:paraId="385A217F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2、显示比例 16：9</w:t>
      </w:r>
    </w:p>
    <w:p w14:paraId="490B40AC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3、分辩率：≥1920×1080</w:t>
      </w:r>
    </w:p>
    <w:p w14:paraId="7416D4BA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4、对比度；≥4500:1</w:t>
      </w:r>
    </w:p>
    <w:p w14:paraId="4D812226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5、反应时间：≤5 ms</w:t>
      </w:r>
    </w:p>
    <w:p w14:paraId="4BA018D0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6、亮度；≥500 cd/m2</w:t>
      </w:r>
    </w:p>
    <w:p w14:paraId="771196B0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7、可视角度；≥178°/178°（左右/上下)</w:t>
      </w:r>
    </w:p>
    <w:p w14:paraId="5F44752B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8、使用寿命：≥ 5万小时</w:t>
      </w:r>
    </w:p>
    <w:p w14:paraId="6FC26EC3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9、触摸屏类型：红外触摸</w:t>
      </w:r>
    </w:p>
    <w:p w14:paraId="3AD50AEA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10、透光率 钢化玻璃，透光率≥95%</w:t>
      </w:r>
    </w:p>
    <w:p w14:paraId="679BD05F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11、处理器≥6代I5</w:t>
      </w:r>
    </w:p>
    <w:p w14:paraId="03F9C61D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12、内存：≥16G</w:t>
      </w:r>
    </w:p>
    <w:p w14:paraId="444E02A9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13、硬盘：≥128G</w:t>
      </w:r>
    </w:p>
    <w:p w14:paraId="7C75F2A5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14、电动滑动轨道：采用铝合金和不锈钢材质，耐腐蚀性，合计长度4米，左右各2米。轨道专用造型</w:t>
      </w:r>
    </w:p>
    <w:p w14:paraId="5DA09B26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15、安装支架：轨道支架，触摸屏支架</w:t>
      </w:r>
    </w:p>
    <w:p w14:paraId="3F159513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16、两相步进电机：步距精度±5%，温升80°MAX，绝缘电阻</w:t>
      </w:r>
    </w:p>
    <w:p w14:paraId="11931DB5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17、位置捕捉传感器：实时传动显示画面传感器及感性传输软件</w:t>
      </w:r>
    </w:p>
    <w:p w14:paraId="58A0D7E3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18、移动伺服控制器：实现电动控制电视跟随影片移动，通过触摸可以操控滑轨滑动速度及方向含电机控制软件</w:t>
      </w:r>
    </w:p>
    <w:p w14:paraId="047467DF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19、控制软件：到达关键点，调取关键点的事件内容，并进行播放</w:t>
      </w:r>
    </w:p>
    <w:p w14:paraId="3A7C5BAD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20、含设备安装调试。</w:t>
      </w:r>
    </w:p>
    <w:p w14:paraId="73351AC4">
      <w:pPr>
        <w:widowControl w:val="0"/>
        <w:numPr>
          <w:ilvl w:val="0"/>
          <w:numId w:val="2"/>
        </w:numPr>
        <w:spacing w:line="380" w:lineRule="exact"/>
        <w:ind w:leftChars="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滑轨屏：</w:t>
      </w:r>
    </w:p>
    <w:p w14:paraId="1EC6BF3B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1、面板：≥55寸</w:t>
      </w:r>
    </w:p>
    <w:p w14:paraId="38B00298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2、显示比例 16：9</w:t>
      </w:r>
    </w:p>
    <w:p w14:paraId="7C555D59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3、分辩率：≥1920×1080</w:t>
      </w:r>
    </w:p>
    <w:p w14:paraId="290B5613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4、对比度；≥4500:1</w:t>
      </w:r>
    </w:p>
    <w:p w14:paraId="00E9CE4C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5、反应时间：≤5 ms</w:t>
      </w:r>
    </w:p>
    <w:p w14:paraId="44EB9332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6、亮度；≥500 cd/m2</w:t>
      </w:r>
    </w:p>
    <w:p w14:paraId="12F53F9A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7、可视角度；≥178°/178°（左右/上下)</w:t>
      </w:r>
    </w:p>
    <w:p w14:paraId="40E6ACBC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8、使用寿命：≥ 5万小时</w:t>
      </w:r>
    </w:p>
    <w:p w14:paraId="68C4849B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9、触摸屏类型：红外触摸</w:t>
      </w:r>
    </w:p>
    <w:p w14:paraId="118FAF94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10、透光率 钢化玻璃，透光率≥95%</w:t>
      </w:r>
    </w:p>
    <w:p w14:paraId="771C9D38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11、处理器≥6代I5</w:t>
      </w:r>
    </w:p>
    <w:p w14:paraId="2C8F7D9B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12、内存：≥16G</w:t>
      </w:r>
    </w:p>
    <w:p w14:paraId="1379286F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13、硬盘：≥128G</w:t>
      </w:r>
    </w:p>
    <w:p w14:paraId="04A25315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14、电动滑动轨道：采用铝合金和不锈钢材质，耐腐蚀性，合计长度6米，上下各3米。轨道专用造型</w:t>
      </w:r>
    </w:p>
    <w:p w14:paraId="5CD09B50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15、安装支架：轨道支架，触摸屏支架</w:t>
      </w:r>
    </w:p>
    <w:p w14:paraId="35FC0F1C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16、两相步进电机：步距精度±5%，温升80°MAX，绝缘电阻</w:t>
      </w:r>
    </w:p>
    <w:p w14:paraId="430A4349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17、位置捕捉传感器：实时传动显示画面传感器及感性传输软件</w:t>
      </w:r>
    </w:p>
    <w:p w14:paraId="10AC1BBD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18、移动伺服控制器：实现电动控制电视跟随影片移动，通过触摸可以操控滑轨滑动速度及方向含电机控制软件</w:t>
      </w:r>
    </w:p>
    <w:p w14:paraId="1C198BEC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19、控制软件：到达关键点，调取关键点的事件内容，并进行播放</w:t>
      </w:r>
    </w:p>
    <w:p w14:paraId="12048404">
      <w:pPr>
        <w:widowControl w:val="0"/>
        <w:numPr>
          <w:ilvl w:val="0"/>
          <w:numId w:val="0"/>
        </w:numPr>
        <w:spacing w:line="380" w:lineRule="exact"/>
        <w:ind w:leftChars="100" w:firstLine="280" w:firstLineChars="1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20、含设备安装调试。</w:t>
      </w:r>
    </w:p>
    <w:p w14:paraId="736692E5">
      <w:pPr>
        <w:widowControl/>
        <w:rPr>
          <w:rFonts w:hint="eastAsia"/>
          <w:sz w:val="28"/>
        </w:rPr>
      </w:pPr>
    </w:p>
    <w:p w14:paraId="483ABA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28"/>
        </w:rPr>
      </w:pPr>
      <w:r>
        <w:rPr>
          <w:rFonts w:hint="eastAsia"/>
          <w:sz w:val="28"/>
        </w:rPr>
        <w:t>说明：1、报价单</w:t>
      </w:r>
      <w:r>
        <w:rPr>
          <w:rFonts w:hint="eastAsia"/>
          <w:b/>
          <w:bCs/>
          <w:sz w:val="28"/>
        </w:rPr>
        <w:t>签名盖章</w:t>
      </w:r>
      <w:r>
        <w:rPr>
          <w:rFonts w:hint="eastAsia"/>
          <w:sz w:val="28"/>
        </w:rPr>
        <w:t>后于 202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6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>16</w:t>
      </w:r>
      <w:r>
        <w:rPr>
          <w:rFonts w:hint="eastAsia"/>
          <w:sz w:val="28"/>
        </w:rPr>
        <w:t>日</w:t>
      </w:r>
      <w:r>
        <w:rPr>
          <w:rFonts w:hint="eastAsia"/>
          <w:sz w:val="28"/>
          <w:lang w:val="en-US" w:eastAsia="zh-CN"/>
        </w:rPr>
        <w:t>17时</w:t>
      </w:r>
      <w:r>
        <w:rPr>
          <w:rFonts w:hint="eastAsia"/>
          <w:sz w:val="28"/>
        </w:rPr>
        <w:t>前确认，</w:t>
      </w:r>
      <w:r>
        <w:rPr>
          <w:rFonts w:hint="eastAsia"/>
          <w:sz w:val="28"/>
          <w:lang w:val="en-US" w:eastAsia="zh-CN"/>
        </w:rPr>
        <w:t>发送至本部门统一邮箱：shebei@zzpzh.com，</w:t>
      </w:r>
      <w:r>
        <w:rPr>
          <w:rFonts w:hint="eastAsia"/>
          <w:sz w:val="28"/>
        </w:rPr>
        <w:t>逾期无效。</w:t>
      </w:r>
    </w:p>
    <w:p w14:paraId="6C21F5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42" w:firstLine="855"/>
        <w:textAlignment w:val="auto"/>
        <w:rPr>
          <w:sz w:val="28"/>
        </w:rPr>
      </w:pPr>
      <w:r>
        <w:rPr>
          <w:rFonts w:hint="eastAsia"/>
          <w:sz w:val="28"/>
        </w:rPr>
        <w:t>2、报价前应注意</w:t>
      </w:r>
      <w:bookmarkStart w:id="0" w:name="_GoBack"/>
      <w:bookmarkEnd w:id="0"/>
      <w:r>
        <w:rPr>
          <w:rFonts w:hint="eastAsia"/>
          <w:sz w:val="28"/>
        </w:rPr>
        <w:t>物资的质量要求，报价单经询价方认同后生效，双方签定购销合同明确权责关系。</w:t>
      </w:r>
    </w:p>
    <w:p w14:paraId="40ADAE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275" w:leftChars="407" w:right="142" w:hanging="420" w:hangingChars="15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3、最高限价为</w:t>
      </w:r>
      <w:r>
        <w:rPr>
          <w:rFonts w:hint="eastAsia"/>
          <w:sz w:val="28"/>
          <w:lang w:val="en-US" w:eastAsia="zh-CN"/>
        </w:rPr>
        <w:t>123,800.00</w:t>
      </w:r>
      <w:r>
        <w:rPr>
          <w:rFonts w:hint="eastAsia"/>
          <w:sz w:val="28"/>
        </w:rPr>
        <w:t>元，超出此价格的报价将视为无效</w:t>
      </w:r>
      <w:r>
        <w:rPr>
          <w:rFonts w:hint="eastAsia"/>
          <w:sz w:val="28"/>
          <w:lang w:val="en-US" w:eastAsia="zh-CN"/>
        </w:rPr>
        <w:t>。</w:t>
      </w:r>
      <w:r>
        <w:rPr>
          <w:rFonts w:hint="eastAsia"/>
          <w:sz w:val="28"/>
        </w:rPr>
        <w:t>以上价格含1</w:t>
      </w:r>
      <w:r>
        <w:rPr>
          <w:rFonts w:hint="eastAsia"/>
          <w:sz w:val="28"/>
          <w:lang w:val="en-US" w:eastAsia="zh-CN"/>
        </w:rPr>
        <w:t>3</w:t>
      </w:r>
      <w:r>
        <w:rPr>
          <w:rFonts w:hint="eastAsia"/>
          <w:sz w:val="28"/>
        </w:rPr>
        <w:t>%增值税专用发票、运费</w:t>
      </w:r>
      <w:r>
        <w:rPr>
          <w:rFonts w:hint="eastAsia"/>
          <w:sz w:val="28"/>
          <w:lang w:val="en-US" w:eastAsia="zh-CN"/>
        </w:rPr>
        <w:t>及安装调试费</w:t>
      </w:r>
      <w:r>
        <w:rPr>
          <w:rFonts w:hint="eastAsia"/>
          <w:sz w:val="28"/>
          <w:lang w:eastAsia="zh-CN"/>
        </w:rPr>
        <w:t>，</w:t>
      </w:r>
      <w:r>
        <w:rPr>
          <w:rFonts w:hint="eastAsia"/>
          <w:sz w:val="28"/>
        </w:rPr>
        <w:t>货期</w:t>
      </w:r>
      <w:r>
        <w:rPr>
          <w:rFonts w:hint="eastAsia"/>
          <w:sz w:val="28"/>
          <w:lang w:val="en-US" w:eastAsia="zh-CN"/>
        </w:rPr>
        <w:t>30</w:t>
      </w:r>
      <w:r>
        <w:rPr>
          <w:rFonts w:hint="eastAsia"/>
          <w:sz w:val="28"/>
        </w:rPr>
        <w:t>天。</w:t>
      </w:r>
    </w:p>
    <w:p w14:paraId="36FD8C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42" w:firstLine="855"/>
        <w:textAlignment w:val="auto"/>
        <w:rPr>
          <w:rFonts w:hint="eastAsia"/>
          <w:sz w:val="28"/>
          <w:lang w:val="en-US" w:eastAsia="zh-CN"/>
        </w:rPr>
      </w:pPr>
      <w:r>
        <w:rPr>
          <w:rFonts w:hint="eastAsia"/>
          <w:sz w:val="28"/>
        </w:rPr>
        <w:t>4、结算方式：我司收到货品并验收合格后，凭供方发票2周内办理付款</w:t>
      </w:r>
      <w:r>
        <w:rPr>
          <w:rFonts w:hint="eastAsia"/>
          <w:sz w:val="28"/>
          <w:lang w:eastAsia="zh-CN"/>
        </w:rPr>
        <w:t>。</w:t>
      </w:r>
      <w:r>
        <w:rPr>
          <w:rFonts w:hint="eastAsia"/>
          <w:sz w:val="28"/>
          <w:lang w:val="en-US" w:eastAsia="zh-CN"/>
        </w:rPr>
        <w:t xml:space="preserve"> </w:t>
      </w:r>
    </w:p>
    <w:p w14:paraId="5CA5C66E">
      <w:pPr>
        <w:spacing w:line="300" w:lineRule="exact"/>
        <w:ind w:right="142"/>
        <w:rPr>
          <w:rFonts w:hint="eastAsia"/>
          <w:sz w:val="28"/>
        </w:rPr>
      </w:pPr>
    </w:p>
    <w:p w14:paraId="5171D318">
      <w:pPr>
        <w:spacing w:line="300" w:lineRule="exact"/>
        <w:ind w:right="142"/>
        <w:rPr>
          <w:rFonts w:hint="eastAsia"/>
          <w:sz w:val="28"/>
        </w:rPr>
      </w:pPr>
    </w:p>
    <w:p w14:paraId="6AEC7249">
      <w:pPr>
        <w:spacing w:line="300" w:lineRule="exact"/>
        <w:ind w:right="142"/>
        <w:rPr>
          <w:rFonts w:hint="eastAsia"/>
          <w:sz w:val="28"/>
        </w:rPr>
      </w:pPr>
    </w:p>
    <w:p w14:paraId="5DAA2904">
      <w:pPr>
        <w:spacing w:line="300" w:lineRule="exact"/>
        <w:ind w:right="142"/>
        <w:rPr>
          <w:sz w:val="28"/>
        </w:rPr>
      </w:pPr>
      <w:r>
        <w:rPr>
          <w:rFonts w:hint="eastAsia"/>
          <w:sz w:val="28"/>
        </w:rPr>
        <w:t>询价方：漳州片仔癀药业股份有限公司         报价方（盖章）：</w:t>
      </w:r>
    </w:p>
    <w:p w14:paraId="04A46740">
      <w:pPr>
        <w:spacing w:line="300" w:lineRule="exact"/>
        <w:ind w:right="142"/>
        <w:rPr>
          <w:sz w:val="28"/>
        </w:rPr>
      </w:pPr>
      <w:r>
        <w:rPr>
          <w:rFonts w:hint="eastAsia"/>
          <w:sz w:val="28"/>
        </w:rPr>
        <w:t>询价人：                                   报价人：</w:t>
      </w:r>
      <w:r>
        <w:rPr>
          <w:sz w:val="28"/>
        </w:rPr>
        <w:t xml:space="preserve"> </w:t>
      </w:r>
    </w:p>
    <w:p w14:paraId="5C57E5F9">
      <w:pPr>
        <w:spacing w:line="360" w:lineRule="exact"/>
        <w:ind w:right="142"/>
        <w:rPr>
          <w:sz w:val="28"/>
        </w:rPr>
      </w:pPr>
      <w:r>
        <w:rPr>
          <w:rFonts w:hint="eastAsia"/>
          <w:sz w:val="28"/>
        </w:rPr>
        <w:t>电话：0596-230</w:t>
      </w:r>
      <w:r>
        <w:rPr>
          <w:rFonts w:hint="eastAsia"/>
          <w:sz w:val="28"/>
          <w:lang w:val="en-US" w:eastAsia="zh-CN"/>
        </w:rPr>
        <w:t>2765</w:t>
      </w:r>
      <w:r>
        <w:rPr>
          <w:rFonts w:hint="eastAsia"/>
          <w:sz w:val="28"/>
        </w:rPr>
        <w:t xml:space="preserve">                         电话：          </w:t>
      </w:r>
    </w:p>
    <w:p w14:paraId="468015EB">
      <w:pPr>
        <w:spacing w:line="360" w:lineRule="exact"/>
        <w:ind w:right="142"/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</w:rPr>
        <w:t>询价日期：202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6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 xml:space="preserve">日              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>报价日期：202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 xml:space="preserve">日       </w:t>
      </w:r>
    </w:p>
    <w:sectPr>
      <w:pgSz w:w="11906" w:h="16838"/>
      <w:pgMar w:top="1440" w:right="567" w:bottom="1440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8DD819"/>
    <w:multiLevelType w:val="singleLevel"/>
    <w:tmpl w:val="008DD8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4EC9C4"/>
    <w:multiLevelType w:val="singleLevel"/>
    <w:tmpl w:val="5D4EC9C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B2"/>
    <w:rsid w:val="000059B2"/>
    <w:rsid w:val="00057245"/>
    <w:rsid w:val="000C48B0"/>
    <w:rsid w:val="001767C0"/>
    <w:rsid w:val="001E4382"/>
    <w:rsid w:val="001F1C4C"/>
    <w:rsid w:val="001F2B1B"/>
    <w:rsid w:val="00207B2C"/>
    <w:rsid w:val="002259BB"/>
    <w:rsid w:val="00296DAE"/>
    <w:rsid w:val="002D0953"/>
    <w:rsid w:val="003535F5"/>
    <w:rsid w:val="00434EB7"/>
    <w:rsid w:val="00495DBA"/>
    <w:rsid w:val="004C591D"/>
    <w:rsid w:val="006A7432"/>
    <w:rsid w:val="006B6D9A"/>
    <w:rsid w:val="006D14D1"/>
    <w:rsid w:val="006D2D2F"/>
    <w:rsid w:val="00710F10"/>
    <w:rsid w:val="00734106"/>
    <w:rsid w:val="007E189F"/>
    <w:rsid w:val="0083132A"/>
    <w:rsid w:val="0087302E"/>
    <w:rsid w:val="008E4095"/>
    <w:rsid w:val="008F5074"/>
    <w:rsid w:val="00934F23"/>
    <w:rsid w:val="009464E4"/>
    <w:rsid w:val="009764BC"/>
    <w:rsid w:val="009F7B68"/>
    <w:rsid w:val="00A55C53"/>
    <w:rsid w:val="00A72B73"/>
    <w:rsid w:val="00AB1C41"/>
    <w:rsid w:val="00AD0669"/>
    <w:rsid w:val="00AD5E4F"/>
    <w:rsid w:val="00B03DA6"/>
    <w:rsid w:val="00BA2A0A"/>
    <w:rsid w:val="00BD41EC"/>
    <w:rsid w:val="00C43EEA"/>
    <w:rsid w:val="00C47701"/>
    <w:rsid w:val="00CB0C42"/>
    <w:rsid w:val="00CE70DB"/>
    <w:rsid w:val="00D221D9"/>
    <w:rsid w:val="00D32497"/>
    <w:rsid w:val="00D4639B"/>
    <w:rsid w:val="00D90840"/>
    <w:rsid w:val="00D95154"/>
    <w:rsid w:val="00DA2529"/>
    <w:rsid w:val="00DA48F0"/>
    <w:rsid w:val="00DC3F67"/>
    <w:rsid w:val="00DD6113"/>
    <w:rsid w:val="00DF697F"/>
    <w:rsid w:val="00E05DFD"/>
    <w:rsid w:val="00E348A4"/>
    <w:rsid w:val="00E8709A"/>
    <w:rsid w:val="00EB5F1B"/>
    <w:rsid w:val="00EF11C1"/>
    <w:rsid w:val="00F06C49"/>
    <w:rsid w:val="00F532ED"/>
    <w:rsid w:val="00F814A3"/>
    <w:rsid w:val="00FE2779"/>
    <w:rsid w:val="01D332A6"/>
    <w:rsid w:val="02AB5827"/>
    <w:rsid w:val="04CF6AEE"/>
    <w:rsid w:val="06CE645F"/>
    <w:rsid w:val="076C1CF2"/>
    <w:rsid w:val="07CD7DBA"/>
    <w:rsid w:val="089A5B6F"/>
    <w:rsid w:val="097A3B8E"/>
    <w:rsid w:val="0B39478C"/>
    <w:rsid w:val="0C3260E5"/>
    <w:rsid w:val="0ECB024F"/>
    <w:rsid w:val="0F320ED2"/>
    <w:rsid w:val="0F7D2D97"/>
    <w:rsid w:val="0FC32250"/>
    <w:rsid w:val="126D0375"/>
    <w:rsid w:val="1509378C"/>
    <w:rsid w:val="16813ECF"/>
    <w:rsid w:val="17813D8F"/>
    <w:rsid w:val="1893587B"/>
    <w:rsid w:val="19BA7501"/>
    <w:rsid w:val="1ADD7CC0"/>
    <w:rsid w:val="1B54280D"/>
    <w:rsid w:val="1E2B5873"/>
    <w:rsid w:val="1E786B1B"/>
    <w:rsid w:val="1E8A2A3D"/>
    <w:rsid w:val="1FDF6E44"/>
    <w:rsid w:val="20CF2055"/>
    <w:rsid w:val="21F452BE"/>
    <w:rsid w:val="22096F30"/>
    <w:rsid w:val="235C0D45"/>
    <w:rsid w:val="24842271"/>
    <w:rsid w:val="25385F02"/>
    <w:rsid w:val="26420633"/>
    <w:rsid w:val="28A9460B"/>
    <w:rsid w:val="29095A20"/>
    <w:rsid w:val="294E7A09"/>
    <w:rsid w:val="29794E3F"/>
    <w:rsid w:val="29B869E2"/>
    <w:rsid w:val="2AF31B0F"/>
    <w:rsid w:val="2CE6010A"/>
    <w:rsid w:val="2D631DF7"/>
    <w:rsid w:val="2D6B1AB1"/>
    <w:rsid w:val="2D801EA7"/>
    <w:rsid w:val="2F9D21C8"/>
    <w:rsid w:val="304122E3"/>
    <w:rsid w:val="30AD4898"/>
    <w:rsid w:val="31F931F0"/>
    <w:rsid w:val="329C3B6D"/>
    <w:rsid w:val="32E734D2"/>
    <w:rsid w:val="337F665E"/>
    <w:rsid w:val="346B51C2"/>
    <w:rsid w:val="3A0639E7"/>
    <w:rsid w:val="3A9D13EB"/>
    <w:rsid w:val="3C662551"/>
    <w:rsid w:val="3D616B5D"/>
    <w:rsid w:val="3E3352A8"/>
    <w:rsid w:val="3EA0156F"/>
    <w:rsid w:val="3F3211FA"/>
    <w:rsid w:val="3F8B0DB7"/>
    <w:rsid w:val="412E062A"/>
    <w:rsid w:val="41A11FC6"/>
    <w:rsid w:val="42B536C1"/>
    <w:rsid w:val="43D4066B"/>
    <w:rsid w:val="442F606E"/>
    <w:rsid w:val="45792DA4"/>
    <w:rsid w:val="462A0415"/>
    <w:rsid w:val="4844000E"/>
    <w:rsid w:val="484F16A2"/>
    <w:rsid w:val="48C556A3"/>
    <w:rsid w:val="494B1402"/>
    <w:rsid w:val="49A66339"/>
    <w:rsid w:val="4AAA7EE2"/>
    <w:rsid w:val="4C5E66D1"/>
    <w:rsid w:val="4E9E5ADF"/>
    <w:rsid w:val="4FD167E9"/>
    <w:rsid w:val="519106EC"/>
    <w:rsid w:val="52046F7C"/>
    <w:rsid w:val="52C8512D"/>
    <w:rsid w:val="540E121E"/>
    <w:rsid w:val="547C3078"/>
    <w:rsid w:val="5589183B"/>
    <w:rsid w:val="55DE53D6"/>
    <w:rsid w:val="56811558"/>
    <w:rsid w:val="57AF488F"/>
    <w:rsid w:val="58040370"/>
    <w:rsid w:val="58074987"/>
    <w:rsid w:val="587C4F7F"/>
    <w:rsid w:val="58C05C6B"/>
    <w:rsid w:val="590C00F3"/>
    <w:rsid w:val="5AEC3BC6"/>
    <w:rsid w:val="5B083331"/>
    <w:rsid w:val="5B495DB9"/>
    <w:rsid w:val="5C405D22"/>
    <w:rsid w:val="5F99774F"/>
    <w:rsid w:val="61C25BA6"/>
    <w:rsid w:val="62E1266B"/>
    <w:rsid w:val="64750C2F"/>
    <w:rsid w:val="65EA1203"/>
    <w:rsid w:val="663442DF"/>
    <w:rsid w:val="66EA410C"/>
    <w:rsid w:val="6A920529"/>
    <w:rsid w:val="6B5B4011"/>
    <w:rsid w:val="6C1A092A"/>
    <w:rsid w:val="6C21610F"/>
    <w:rsid w:val="6CE143BD"/>
    <w:rsid w:val="7009415A"/>
    <w:rsid w:val="710B3040"/>
    <w:rsid w:val="74BE5345"/>
    <w:rsid w:val="76997910"/>
    <w:rsid w:val="783C50F4"/>
    <w:rsid w:val="7A2A56F7"/>
    <w:rsid w:val="7F36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 w:firstLineChars="200"/>
      <w:jc w:val="left"/>
    </w:pPr>
    <w:rPr>
      <w:rFonts w:eastAsia="微软雅黑" w:asciiTheme="minorHAnsi" w:hAnsiTheme="minorHAnsi" w:cstheme="minorBidi"/>
      <w:kern w:val="0"/>
      <w:sz w:val="24"/>
      <w:szCs w:val="22"/>
      <w:lang w:val="en-GB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9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fontstyle01"/>
    <w:basedOn w:val="6"/>
    <w:qFormat/>
    <w:uiPriority w:val="0"/>
    <w:rPr>
      <w:rFonts w:ascii="宋体" w:hAnsi="宋体" w:eastAsia="宋体" w:cs="宋体"/>
      <w:color w:val="000000"/>
      <w:sz w:val="20"/>
      <w:szCs w:val="20"/>
    </w:rPr>
  </w:style>
  <w:style w:type="paragraph" w:customStyle="1" w:styleId="13">
    <w:name w:val="BodyText1I"/>
    <w:basedOn w:val="14"/>
    <w:qFormat/>
    <w:uiPriority w:val="0"/>
    <w:pPr>
      <w:spacing w:line="380" w:lineRule="exact"/>
      <w:ind w:firstLine="420" w:firstLineChars="100"/>
      <w:jc w:val="both"/>
    </w:pPr>
  </w:style>
  <w:style w:type="paragraph" w:customStyle="1" w:styleId="14">
    <w:name w:val="BodyText"/>
    <w:basedOn w:val="1"/>
    <w:qFormat/>
    <w:uiPriority w:val="0"/>
    <w:pPr>
      <w:spacing w:line="380" w:lineRule="exact"/>
      <w:jc w:val="both"/>
    </w:pPr>
    <w:rPr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2243</Words>
  <Characters>2543</Characters>
  <Lines>4</Lines>
  <Paragraphs>1</Paragraphs>
  <TotalTime>3</TotalTime>
  <ScaleCrop>false</ScaleCrop>
  <LinksUpToDate>false</LinksUpToDate>
  <CharactersWithSpaces>2691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2018-06-14T08:28:00Z</dcterms:created>
  <dc:creator>1476</dc:creator>
  <cp:lastModifiedBy>Jack</cp:lastModifiedBy>
  <cp:lastPrinted>2025-03-04T00:53:00Z</cp:lastPrinted>
  <dcterms:modified xsi:type="dcterms:W3CDTF">2025-06-10T01:48:52Z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eyJoZGlkIjoiZWI1OGQwNDMxMWFjMWZjNzVhNWVhMGY1ZWI5YjQzNzIiLCJ1c2VySWQiOiIzNTQzNTE2MjEifQ==</vt:lpwstr>
  </property>
  <property fmtid="{D5CDD505-2E9C-101B-9397-08002B2CF9AE}" pid="4" name="ICV">
    <vt:lpwstr>9FA75F52632642D1A5A3AD0B321ADFAE_12</vt:lpwstr>
  </property>
</Properties>
</file>