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漳州片仔癀药业股份有限公司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自媒体赋能培训及竞赛项目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评分标准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70分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）</w:t>
      </w:r>
    </w:p>
    <w:p>
      <w:pPr>
        <w:pStyle w:val="1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采用综合评分法，评分统计方法采用百分制（满分100分），将全部比选小组成员评分直接进行算术平均，小数点后保留2位。按评审后得分由高到低顺序排列，得分相同的，按报价由低到高顺序排列，得分且报价相同的，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制作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能力”</w:t>
      </w:r>
      <w:r>
        <w:rPr>
          <w:rFonts w:hint="eastAsia" w:ascii="宋体" w:hAnsi="宋体" w:eastAsia="宋体" w:cs="宋体"/>
          <w:sz w:val="24"/>
          <w:szCs w:val="24"/>
        </w:rPr>
        <w:t>优劣顺序排列，由比选小组确定成交供应商。</w:t>
      </w:r>
    </w:p>
    <w:p>
      <w:pPr>
        <w:tabs>
          <w:tab w:val="left" w:pos="0"/>
          <w:tab w:val="center" w:pos="210"/>
          <w:tab w:val="center" w:pos="420"/>
          <w:tab w:val="center" w:pos="630"/>
        </w:tabs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商务评估表</w:t>
      </w: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评分人：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被评单位：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总  分：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10"/>
        <w:tblW w:w="10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5"/>
        <w:gridCol w:w="720"/>
        <w:gridCol w:w="68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</w:trPr>
        <w:tc>
          <w:tcPr>
            <w:tcW w:w="704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5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评分因素</w:t>
            </w:r>
          </w:p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720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公司评估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1、团队案例（6分）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每提供一份“案例+对应合同”，则作为有效案例得3分，上限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团队配置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（6分）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由现场评审人员对参选单位的团队核心团队构成、团队专业性、服务响应机制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、行业资质</w:t>
            </w:r>
            <w:bookmarkStart w:id="1" w:name="_GoBack"/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等进行横向比较。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优得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6～5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分，良得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4～3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分，一般得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2～1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、综合水平（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分）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由现场评审人员对参选单位的公司资质、制作水平、服务经验、服务品牌、经验丰富程度、团队获奖情况等进行横向比较。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优得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8～6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分，良得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5～3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分，一般得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2～1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分。</w:t>
            </w:r>
            <w:bookmarkEnd w:id="0"/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能力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%）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案例评分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分）：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根据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商提供的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近年来执行的培训及竞赛相关项目盖章合同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的相关性、实施规模、效果数据、创新价值、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效果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反馈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横向比较打分。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且提供可验证的量化成果等。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优得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15～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分，良得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10～6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分，一般得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5～1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分。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vMerge w:val="continue"/>
            <w:tcBorders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自媒体赋能培训及竞赛方案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评分（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）：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根据本项目实际情况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制定方案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包含整体培训及后续竞赛活动策划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。方案应结构清晰、内容全面；方案结构逻辑清晰，章节划分合理，具备可落地的时间推进表。请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对方案的合理性、可行性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完整性、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创意性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传播性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等多维度进行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横向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比较打分。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优得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25～17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分，良得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16～8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分，一般得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7～1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分。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04" w:type="dxa"/>
            <w:vMerge w:val="continue"/>
            <w:tcBorders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vMerge w:val="continue"/>
            <w:tcBorders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师资力量（5分）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根据服务商提供的讲师资质进行横向比较评分，其中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讲师团队中有3人以上获得的行业奖项、国家奖项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的得5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讲师团队中有3人以上获得的地方奖项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的得3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讲师获中有3人以上获得的行业褒奖的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得1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70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增值服务</w:t>
            </w:r>
          </w:p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（10%）</w:t>
            </w:r>
          </w:p>
        </w:tc>
        <w:tc>
          <w:tcPr>
            <w:tcW w:w="7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增值服务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培训结束后6个月内为学员提供账号诊断并协助学员审核发布内容等服务，确保 100% 符合药品广告法律法规及平台规范品牌要求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优得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10～7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分，良得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6～3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分，一般得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2～1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分。（满分不超过10分）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说明：所有认证、证明和业绩均以有效清晰的证明文件的复印件为依据，原件备查。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漳州片仔癀药业股份有限公司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自媒体赋能培训及竞赛项目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评分标准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30分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）</w:t>
      </w:r>
    </w:p>
    <w:p>
      <w:pPr>
        <w:pStyle w:val="1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采用综合评分法，评分统计方法采用百分制（满分100分），将全部比选小组成员评分直接进行算术平均，小数点后保留2位。按评审后得分由高到低顺序排列，得分相同的，按报价由低到高顺序排列，得分且报价相同的，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制作能力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优劣顺序排列，由比选小组确定成交供应商。</w:t>
      </w:r>
    </w:p>
    <w:p>
      <w:pPr>
        <w:pStyle w:val="1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摄制消费者互动专题视频邀请比选</w:t>
      </w:r>
      <w:r>
        <w:rPr>
          <w:rFonts w:hint="eastAsia" w:ascii="宋体" w:hAnsi="宋体" w:eastAsia="宋体" w:cs="宋体"/>
          <w:sz w:val="24"/>
          <w:szCs w:val="24"/>
        </w:rPr>
        <w:t>报价最高限价为：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万元（含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万元），超出此范围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则参选价格无效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1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1"/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价格评估表</w:t>
      </w: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评分人：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被评单位：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10"/>
        <w:tblW w:w="10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5"/>
        <w:gridCol w:w="720"/>
        <w:gridCol w:w="68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4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5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评分因素</w:t>
            </w:r>
          </w:p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及权重</w:t>
            </w:r>
          </w:p>
        </w:tc>
        <w:tc>
          <w:tcPr>
            <w:tcW w:w="720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3" w:hRule="atLeast"/>
        </w:trPr>
        <w:tc>
          <w:tcPr>
            <w:tcW w:w="70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参选价格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72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68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采用基准价法：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①当有效参选人≤5时，以各有效参选人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参选报价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的平均值作为基准价； 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②当5＜有效参选人≤10时，去除所有有效参选人报价中一个最高和一个最低报价后，以其余有效参选人报价的平均值作为基准价；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③当10＜有效参选人≤15时，去除所有有效参选人报价中二个最高和二个最低报价后，以其余有效参选人报价的平均值作为基准价；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④当有效参选人大于15时，以此类推。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有效参选人为经初步评审合格的参选人。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基准价保留_2_位小数。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报价得分评分规则如下：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参选报价=评选基准价，则参选人价格得满分；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参选报价＞评选基准价，则参选人价格得分=价格满分基数-︱（参选报价－评选基准价）/评选基准价︱*价格满分基数*X1；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参选报价＜评选基准价，则参选人价格得分=价格满分基数-︱（评选基准价－参选报价）/评选基准价︱*价格满分基数*X2；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价格满分基数＝30分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步长：X1=1，X2=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11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*参选报价单位为万元，如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万元其参选报价计数值为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1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说明：所有认证、证明和业绩均以有效清晰的证明文件的复印件为依据，原件备查。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0BA5"/>
    <w:multiLevelType w:val="singleLevel"/>
    <w:tmpl w:val="2A1E0B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B013BF1"/>
    <w:multiLevelType w:val="singleLevel"/>
    <w:tmpl w:val="4B013B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3033850"/>
    <w:multiLevelType w:val="multilevel"/>
    <w:tmpl w:val="63033850"/>
    <w:lvl w:ilvl="0" w:tentative="0">
      <w:start w:val="1"/>
      <w:numFmt w:val="chineseCountingThousand"/>
      <w:pStyle w:val="2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mM4ODQ0OTM3M2RlOTliZDBlM2M1NzcxMDU3YWYifQ=="/>
  </w:docVars>
  <w:rsids>
    <w:rsidRoot w:val="15731ABB"/>
    <w:rsid w:val="000B3992"/>
    <w:rsid w:val="001F36E8"/>
    <w:rsid w:val="005F4B0A"/>
    <w:rsid w:val="00DD1965"/>
    <w:rsid w:val="00DF4484"/>
    <w:rsid w:val="00E44DE8"/>
    <w:rsid w:val="00EA4165"/>
    <w:rsid w:val="00FF4111"/>
    <w:rsid w:val="04BA64C7"/>
    <w:rsid w:val="0A102FCF"/>
    <w:rsid w:val="0B8F3662"/>
    <w:rsid w:val="0D8533E8"/>
    <w:rsid w:val="139F5836"/>
    <w:rsid w:val="14C02537"/>
    <w:rsid w:val="15731ABB"/>
    <w:rsid w:val="175567FD"/>
    <w:rsid w:val="1F886F86"/>
    <w:rsid w:val="26EC7CB1"/>
    <w:rsid w:val="26FB5F70"/>
    <w:rsid w:val="29134C31"/>
    <w:rsid w:val="2AA14EFF"/>
    <w:rsid w:val="2D030016"/>
    <w:rsid w:val="2D506C2A"/>
    <w:rsid w:val="35234E99"/>
    <w:rsid w:val="3D746905"/>
    <w:rsid w:val="40BE2826"/>
    <w:rsid w:val="41B94432"/>
    <w:rsid w:val="41FC0D94"/>
    <w:rsid w:val="42BE1534"/>
    <w:rsid w:val="42EB01F3"/>
    <w:rsid w:val="4489475D"/>
    <w:rsid w:val="45473B17"/>
    <w:rsid w:val="479739DD"/>
    <w:rsid w:val="4CB31507"/>
    <w:rsid w:val="4F8A584E"/>
    <w:rsid w:val="515E2795"/>
    <w:rsid w:val="55A71B48"/>
    <w:rsid w:val="5C355E76"/>
    <w:rsid w:val="5DAD46DB"/>
    <w:rsid w:val="60A658F7"/>
    <w:rsid w:val="62FA54F0"/>
    <w:rsid w:val="69A93163"/>
    <w:rsid w:val="6AF11007"/>
    <w:rsid w:val="6BE36819"/>
    <w:rsid w:val="723B1B81"/>
    <w:rsid w:val="75DA4AC3"/>
    <w:rsid w:val="7AC85213"/>
    <w:rsid w:val="7B0E66C2"/>
    <w:rsid w:val="7FF27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出段落1"/>
    <w:basedOn w:val="1"/>
    <w:qFormat/>
    <w:uiPriority w:val="99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character" w:customStyle="1" w:styleId="13">
    <w:name w:val="页眉 字符"/>
    <w:basedOn w:val="8"/>
    <w:link w:val="6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1489</Words>
  <Characters>1537</Characters>
  <Lines>27</Lines>
  <Paragraphs>7</Paragraphs>
  <TotalTime>3</TotalTime>
  <ScaleCrop>false</ScaleCrop>
  <LinksUpToDate>false</LinksUpToDate>
  <CharactersWithSpaces>1684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Administrator</dc:creator>
  <cp:lastModifiedBy>Lenovo</cp:lastModifiedBy>
  <cp:lastPrinted>2022-12-09T03:53:00Z</cp:lastPrinted>
  <dcterms:modified xsi:type="dcterms:W3CDTF">2025-05-30T00:24:23Z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F6912774397C4B2BA1E67AA0165FDD6E_13</vt:lpwstr>
  </property>
  <property fmtid="{D5CDD505-2E9C-101B-9397-08002B2CF9AE}" pid="4" name="KSOTemplateDocerSaveRecord">
    <vt:lpwstr>eyJoZGlkIjoiYzQyOTQ4YjMxMjY3MWQ2ZjZiNGZkZWQ2Yjk1M2Y1YmMiLCJ1c2VySWQiOiIyNjE2MDA4MiJ9</vt:lpwstr>
  </property>
</Properties>
</file>