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44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漳州片仔癀药业股份有限公司</w:t>
      </w:r>
    </w:p>
    <w:p>
      <w:pPr>
        <w:keepNext w:val="0"/>
        <w:keepLines w:val="0"/>
        <w:pageBreakBefore w:val="0"/>
        <w:kinsoku/>
        <w:overflowPunct/>
        <w:topLinePunct w:val="0"/>
        <w:autoSpaceDE/>
        <w:autoSpaceDN/>
        <w:bidi w:val="0"/>
        <w:adjustRightInd/>
        <w:snapToGrid/>
        <w:spacing w:line="440" w:lineRule="exact"/>
        <w:jc w:val="center"/>
        <w:textAlignment w:val="auto"/>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自媒体赋能培训及竞赛项目比选文件</w:t>
      </w:r>
    </w:p>
    <w:p>
      <w:pPr>
        <w:keepNext w:val="0"/>
        <w:keepLines w:val="0"/>
        <w:pageBreakBefore w:val="0"/>
        <w:kinsoku/>
        <w:overflowPunct/>
        <w:topLinePunct w:val="0"/>
        <w:autoSpaceDE/>
        <w:autoSpaceDN/>
        <w:bidi w:val="0"/>
        <w:adjustRightInd/>
        <w:snapToGrid/>
        <w:spacing w:line="440" w:lineRule="exact"/>
        <w:jc w:val="center"/>
        <w:textAlignment w:val="auto"/>
        <w:rPr>
          <w:rFonts w:hint="eastAsia" w:ascii="仿宋" w:hAnsi="仿宋" w:eastAsia="仿宋" w:cs="仿宋"/>
          <w:b/>
          <w:sz w:val="32"/>
          <w:szCs w:val="32"/>
          <w:lang w:val="en-US" w:eastAsia="zh-CN"/>
        </w:rPr>
      </w:pP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
          <w:color w:val="000000"/>
          <w:sz w:val="28"/>
          <w:szCs w:val="28"/>
          <w:lang w:val="en-US" w:eastAsia="zh-CN"/>
        </w:rPr>
        <w:t>一、</w:t>
      </w:r>
      <w:r>
        <w:rPr>
          <w:rFonts w:hint="eastAsia" w:ascii="仿宋" w:hAnsi="仿宋" w:eastAsia="仿宋" w:cs="仿宋"/>
          <w:b/>
          <w:color w:val="000000"/>
          <w:sz w:val="28"/>
          <w:szCs w:val="28"/>
          <w:lang w:eastAsia="zh-CN"/>
        </w:rPr>
        <w:t>比选单位名称：</w:t>
      </w:r>
      <w:r>
        <w:rPr>
          <w:rFonts w:hint="eastAsia" w:ascii="仿宋" w:hAnsi="仿宋" w:eastAsia="仿宋" w:cs="仿宋"/>
          <w:color w:val="000000"/>
          <w:kern w:val="2"/>
          <w:sz w:val="28"/>
          <w:szCs w:val="28"/>
          <w:lang w:val="en-US" w:eastAsia="zh-CN" w:bidi="ar-SA"/>
        </w:rPr>
        <w:t>漳州片仔癀药业股份有限公司</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bCs/>
          <w:sz w:val="32"/>
          <w:szCs w:val="32"/>
          <w:lang w:val="en-US" w:eastAsia="zh-CN"/>
        </w:rPr>
      </w:pPr>
      <w:r>
        <w:rPr>
          <w:rFonts w:hint="eastAsia" w:ascii="仿宋" w:hAnsi="仿宋" w:eastAsia="仿宋" w:cs="仿宋"/>
          <w:b/>
          <w:color w:val="000000"/>
          <w:sz w:val="28"/>
          <w:szCs w:val="28"/>
          <w:lang w:val="en-US" w:eastAsia="zh-CN"/>
        </w:rPr>
        <w:t>二、</w:t>
      </w:r>
      <w:r>
        <w:rPr>
          <w:rFonts w:hint="eastAsia" w:ascii="仿宋" w:hAnsi="仿宋" w:eastAsia="仿宋" w:cs="仿宋"/>
          <w:b/>
          <w:color w:val="000000"/>
          <w:sz w:val="28"/>
          <w:szCs w:val="28"/>
          <w:lang w:eastAsia="zh-CN"/>
        </w:rPr>
        <w:t>项目名称：</w:t>
      </w:r>
      <w:r>
        <w:rPr>
          <w:rFonts w:hint="eastAsia" w:ascii="仿宋" w:hAnsi="仿宋" w:eastAsia="仿宋" w:cs="仿宋"/>
          <w:color w:val="000000"/>
          <w:kern w:val="2"/>
          <w:sz w:val="28"/>
          <w:szCs w:val="28"/>
          <w:lang w:val="en-US" w:eastAsia="zh-CN" w:bidi="ar-SA"/>
        </w:rPr>
        <w:t>片仔癀2025年度“健康新视界·传播新力量”自媒体赋能培训及竞赛项目</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val="en-US" w:eastAsia="zh-CN"/>
        </w:rPr>
        <w:t>三、</w:t>
      </w:r>
      <w:r>
        <w:rPr>
          <w:rFonts w:hint="eastAsia" w:ascii="仿宋" w:hAnsi="仿宋" w:eastAsia="仿宋" w:cs="仿宋"/>
          <w:b/>
          <w:color w:val="000000"/>
          <w:sz w:val="28"/>
          <w:szCs w:val="28"/>
          <w:lang w:eastAsia="zh-CN"/>
        </w:rPr>
        <w:t>项目</w:t>
      </w:r>
      <w:r>
        <w:rPr>
          <w:rFonts w:hint="eastAsia" w:ascii="仿宋" w:hAnsi="仿宋" w:eastAsia="仿宋" w:cs="仿宋"/>
          <w:b/>
          <w:color w:val="000000"/>
          <w:sz w:val="28"/>
          <w:szCs w:val="28"/>
          <w:lang w:val="en-US" w:eastAsia="zh-CN"/>
        </w:rPr>
        <w:t>概况</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（一）邀选时间：自本公告发布之日起至2025年6月12日止；</w:t>
      </w:r>
    </w:p>
    <w:p>
      <w:pPr>
        <w:keepNext w:val="0"/>
        <w:keepLines w:val="0"/>
        <w:pageBreakBefore w:val="0"/>
        <w:kinsoku/>
        <w:overflowPunct/>
        <w:topLinePunct w:val="0"/>
        <w:autoSpaceDE/>
        <w:autoSpaceDN/>
        <w:bidi w:val="0"/>
        <w:adjustRightInd/>
        <w:snapToGrid/>
        <w:spacing w:line="500" w:lineRule="exac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二</w:t>
      </w:r>
      <w:r>
        <w:rPr>
          <w:rFonts w:hint="eastAsia" w:ascii="仿宋" w:hAnsi="仿宋" w:eastAsia="仿宋" w:cs="仿宋"/>
          <w:bCs/>
          <w:color w:val="000000"/>
          <w:sz w:val="28"/>
          <w:szCs w:val="28"/>
        </w:rPr>
        <w:t>）</w:t>
      </w:r>
      <w:r>
        <w:rPr>
          <w:rFonts w:hint="eastAsia" w:ascii="仿宋" w:hAnsi="仿宋" w:eastAsia="仿宋" w:cs="仿宋"/>
          <w:color w:val="000000"/>
          <w:kern w:val="2"/>
          <w:sz w:val="28"/>
          <w:szCs w:val="28"/>
          <w:lang w:val="en-US" w:eastAsia="zh-CN" w:bidi="ar-SA"/>
        </w:rPr>
        <w:t>项目内容：</w:t>
      </w:r>
    </w:p>
    <w:p>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s="仿宋"/>
          <w:color w:val="000000"/>
          <w:sz w:val="28"/>
          <w:szCs w:val="28"/>
          <w:lang w:val="en-US" w:eastAsia="zh-CN"/>
        </w:rPr>
        <w:t>以本次协助合作商创建自媒体服务账号为基础，通过开展线上自媒体专业课程培训、自媒体账号建设辅导以及半年的自媒体运营时间，以比赛的形式展示合作商自媒体账号成长成果，并最终形成与片仔癀相适的</w:t>
      </w:r>
      <w:r>
        <w:rPr>
          <w:rFonts w:hint="eastAsia" w:ascii="仿宋" w:hAnsi="仿宋" w:eastAsia="仿宋" w:cs="仿宋"/>
          <w:kern w:val="1"/>
          <w:sz w:val="28"/>
          <w:szCs w:val="28"/>
          <w:lang w:val="en-US" w:eastAsia="zh-CN"/>
        </w:rPr>
        <w:t>自媒体矩阵建设策划方案</w:t>
      </w:r>
      <w:r>
        <w:rPr>
          <w:rFonts w:hint="eastAsia" w:ascii="仿宋" w:hAnsi="仿宋" w:eastAsia="仿宋"/>
          <w:color w:val="000000"/>
          <w:sz w:val="28"/>
          <w:szCs w:val="28"/>
          <w:lang w:val="en-US" w:eastAsia="zh-CN"/>
        </w:rPr>
        <w:t>。项目具体需求如下：</w:t>
      </w:r>
    </w:p>
    <w:p>
      <w:pPr>
        <w:pageBreakBefore w:val="0"/>
        <w:widowControl w:val="0"/>
        <w:numPr>
          <w:ilvl w:val="0"/>
          <w:numId w:val="1"/>
        </w:numPr>
        <w:kinsoku/>
        <w:wordWrap/>
        <w:overflowPunct/>
        <w:topLinePunct w:val="0"/>
        <w:autoSpaceDE/>
        <w:autoSpaceDN/>
        <w:bidi w:val="0"/>
        <w:adjustRightInd/>
        <w:snapToGrid/>
        <w:spacing w:line="440" w:lineRule="exact"/>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线上培训策划（提供明确的课程架构）要求：</w:t>
      </w:r>
    </w:p>
    <w:p>
      <w:pPr>
        <w:pageBreakBefore w:val="0"/>
        <w:widowControl w:val="0"/>
        <w:kinsoku/>
        <w:wordWrap/>
        <w:overflowPunct/>
        <w:topLinePunct w:val="0"/>
        <w:autoSpaceDE/>
        <w:autoSpaceDN/>
        <w:bidi w:val="0"/>
        <w:adjustRightInd/>
        <w:snapToGrid/>
        <w:spacing w:line="440" w:lineRule="exact"/>
        <w:ind w:firstLine="0"/>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1.1提供完整学习培训方案+自学、复习平台，可供500人同时在线。</w:t>
      </w:r>
    </w:p>
    <w:p>
      <w:pPr>
        <w:pageBreakBefore w:val="0"/>
        <w:widowControl/>
        <w:numPr>
          <w:ilvl w:val="-1"/>
          <w:numId w:val="0"/>
        </w:numPr>
        <w:kinsoku/>
        <w:wordWrap/>
        <w:overflowPunct/>
        <w:topLinePunct w:val="0"/>
        <w:autoSpaceDE/>
        <w:autoSpaceDN/>
        <w:bidi w:val="0"/>
        <w:adjustRightInd/>
        <w:snapToGrid/>
        <w:spacing w:line="500" w:lineRule="exact"/>
        <w:contextualSpacing w:val="0"/>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1.2</w:t>
      </w:r>
      <w:r>
        <w:rPr>
          <w:rFonts w:hint="eastAsia" w:ascii="仿宋" w:hAnsi="仿宋" w:eastAsia="仿宋" w:cs="仿宋"/>
          <w:color w:val="000000"/>
          <w:kern w:val="2"/>
          <w:sz w:val="28"/>
          <w:szCs w:val="28"/>
          <w:lang w:val="en-US" w:eastAsia="zh-CN"/>
        </w:rPr>
        <w:t>专业的自媒体运营线上培训课程，</w:t>
      </w:r>
      <w:r>
        <w:rPr>
          <w:rFonts w:hint="eastAsia" w:ascii="仿宋" w:hAnsi="仿宋" w:eastAsia="仿宋" w:cs="仿宋"/>
          <w:kern w:val="1"/>
          <w:sz w:val="28"/>
          <w:szCs w:val="28"/>
          <w:lang w:val="en-US" w:eastAsia="zh-CN"/>
        </w:rPr>
        <w:t>录制课程或在线直播授课皆可且培训学习时间</w:t>
      </w:r>
      <w:r>
        <w:rPr>
          <w:rFonts w:hint="eastAsia" w:ascii="仿宋" w:hAnsi="仿宋" w:eastAsia="仿宋" w:cs="仿宋"/>
          <w:b/>
          <w:bCs/>
          <w:kern w:val="1"/>
          <w:sz w:val="28"/>
          <w:szCs w:val="28"/>
          <w:lang w:val="en-US" w:eastAsia="zh-CN"/>
        </w:rPr>
        <w:t>不少于40学时</w:t>
      </w:r>
      <w:r>
        <w:rPr>
          <w:rFonts w:hint="eastAsia" w:ascii="仿宋" w:hAnsi="仿宋" w:eastAsia="仿宋" w:cs="仿宋"/>
          <w:kern w:val="1"/>
          <w:sz w:val="28"/>
          <w:szCs w:val="28"/>
          <w:lang w:val="en-US" w:eastAsia="zh-CN"/>
        </w:rPr>
        <w:t>。</w:t>
      </w:r>
    </w:p>
    <w:p>
      <w:pPr>
        <w:pageBreakBefore w:val="0"/>
        <w:widowControl w:val="0"/>
        <w:numPr>
          <w:ilvl w:val="0"/>
          <w:numId w:val="0"/>
        </w:numPr>
        <w:kinsoku/>
        <w:wordWrap/>
        <w:overflowPunct/>
        <w:topLinePunct w:val="0"/>
        <w:autoSpaceDE/>
        <w:autoSpaceDN/>
        <w:bidi w:val="0"/>
        <w:adjustRightInd/>
        <w:snapToGrid/>
        <w:spacing w:line="440" w:lineRule="exact"/>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1.2.1培训内容涵盖（包括但不限于）：</w:t>
      </w:r>
    </w:p>
    <w:p>
      <w:pPr>
        <w:pageBreakBefore w:val="0"/>
        <w:widowControl w:val="0"/>
        <w:numPr>
          <w:ilvl w:val="0"/>
          <w:numId w:val="0"/>
        </w:numPr>
        <w:kinsoku/>
        <w:wordWrap/>
        <w:overflowPunct/>
        <w:topLinePunct w:val="0"/>
        <w:autoSpaceDE/>
        <w:autoSpaceDN/>
        <w:bidi w:val="0"/>
        <w:adjustRightInd/>
        <w:snapToGrid/>
        <w:spacing w:line="440" w:lineRule="exact"/>
        <w:ind w:firstLine="0" w:firstLineChars="0"/>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①</w:t>
      </w:r>
      <w:r>
        <w:rPr>
          <w:rFonts w:hint="eastAsia" w:ascii="仿宋" w:hAnsi="仿宋" w:eastAsia="仿宋" w:cs="仿宋"/>
          <w:b/>
          <w:bCs/>
          <w:kern w:val="1"/>
          <w:sz w:val="28"/>
          <w:szCs w:val="28"/>
          <w:lang w:val="en-US" w:eastAsia="zh-CN"/>
        </w:rPr>
        <w:t>自媒体运营基础</w:t>
      </w:r>
      <w:r>
        <w:rPr>
          <w:rFonts w:hint="eastAsia" w:ascii="仿宋" w:hAnsi="仿宋" w:eastAsia="仿宋" w:cs="仿宋"/>
          <w:kern w:val="1"/>
          <w:sz w:val="28"/>
          <w:szCs w:val="28"/>
          <w:lang w:val="en-US" w:eastAsia="zh-CN"/>
        </w:rPr>
        <w:t>：自媒体平台规则、账号定位、内容规划</w:t>
      </w:r>
    </w:p>
    <w:p>
      <w:pPr>
        <w:pageBreakBefore w:val="0"/>
        <w:widowControl w:val="0"/>
        <w:kinsoku/>
        <w:wordWrap/>
        <w:overflowPunct/>
        <w:topLinePunct w:val="0"/>
        <w:autoSpaceDE/>
        <w:autoSpaceDN/>
        <w:bidi w:val="0"/>
        <w:adjustRightInd/>
        <w:snapToGrid/>
        <w:spacing w:line="440" w:lineRule="exact"/>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②</w:t>
      </w:r>
      <w:r>
        <w:rPr>
          <w:rFonts w:hint="eastAsia" w:ascii="仿宋" w:hAnsi="仿宋" w:eastAsia="仿宋" w:cs="仿宋"/>
          <w:b/>
          <w:bCs/>
          <w:kern w:val="1"/>
          <w:sz w:val="28"/>
          <w:szCs w:val="28"/>
          <w:lang w:val="en-US" w:eastAsia="zh-CN"/>
        </w:rPr>
        <w:t>内容创作技巧</w:t>
      </w:r>
      <w:r>
        <w:rPr>
          <w:rFonts w:hint="eastAsia" w:ascii="仿宋" w:hAnsi="仿宋" w:eastAsia="仿宋" w:cs="仿宋"/>
          <w:kern w:val="1"/>
          <w:sz w:val="28"/>
          <w:szCs w:val="28"/>
          <w:lang w:val="en-US" w:eastAsia="zh-CN"/>
        </w:rPr>
        <w:t>：文案写作、短视频拍摄与剪辑、图文排版</w:t>
      </w:r>
    </w:p>
    <w:p>
      <w:pPr>
        <w:pageBreakBefore w:val="0"/>
        <w:widowControl w:val="0"/>
        <w:kinsoku/>
        <w:wordWrap/>
        <w:overflowPunct/>
        <w:topLinePunct w:val="0"/>
        <w:autoSpaceDE/>
        <w:autoSpaceDN/>
        <w:bidi w:val="0"/>
        <w:adjustRightInd/>
        <w:snapToGrid/>
        <w:spacing w:line="440" w:lineRule="exact"/>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③</w:t>
      </w:r>
      <w:r>
        <w:rPr>
          <w:rFonts w:hint="eastAsia" w:ascii="仿宋" w:hAnsi="仿宋" w:eastAsia="仿宋" w:cs="仿宋"/>
          <w:b/>
          <w:bCs/>
          <w:kern w:val="1"/>
          <w:sz w:val="28"/>
          <w:szCs w:val="28"/>
          <w:lang w:val="en-US" w:eastAsia="zh-CN"/>
        </w:rPr>
        <w:t>粉丝增长与互动</w:t>
      </w:r>
      <w:r>
        <w:rPr>
          <w:rFonts w:hint="eastAsia" w:ascii="仿宋" w:hAnsi="仿宋" w:eastAsia="仿宋" w:cs="仿宋"/>
          <w:kern w:val="1"/>
          <w:sz w:val="28"/>
          <w:szCs w:val="28"/>
          <w:lang w:val="en-US" w:eastAsia="zh-CN"/>
        </w:rPr>
        <w:t>：粉丝运营策略、社群管理、用户互动技巧</w:t>
      </w:r>
    </w:p>
    <w:p>
      <w:pPr>
        <w:pageBreakBefore w:val="0"/>
        <w:widowControl w:val="0"/>
        <w:kinsoku/>
        <w:wordWrap/>
        <w:overflowPunct/>
        <w:topLinePunct w:val="0"/>
        <w:autoSpaceDE/>
        <w:autoSpaceDN/>
        <w:bidi w:val="0"/>
        <w:adjustRightInd/>
        <w:snapToGrid/>
        <w:spacing w:line="440" w:lineRule="exact"/>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④</w:t>
      </w:r>
      <w:r>
        <w:rPr>
          <w:rFonts w:hint="eastAsia" w:ascii="仿宋" w:hAnsi="仿宋" w:eastAsia="仿宋" w:cs="仿宋"/>
          <w:b/>
          <w:bCs/>
          <w:kern w:val="1"/>
          <w:sz w:val="28"/>
          <w:szCs w:val="28"/>
          <w:lang w:val="en-US" w:eastAsia="zh-CN"/>
        </w:rPr>
        <w:t>数据分析与优化</w:t>
      </w:r>
      <w:r>
        <w:rPr>
          <w:rFonts w:hint="eastAsia" w:ascii="仿宋" w:hAnsi="仿宋" w:eastAsia="仿宋" w:cs="仿宋"/>
          <w:kern w:val="1"/>
          <w:sz w:val="28"/>
          <w:szCs w:val="28"/>
          <w:lang w:val="en-US" w:eastAsia="zh-CN"/>
        </w:rPr>
        <w:t>：数据工具使用、内容效果分析、运营优化建议</w:t>
      </w:r>
    </w:p>
    <w:p>
      <w:pPr>
        <w:pageBreakBefore w:val="0"/>
        <w:widowControl w:val="0"/>
        <w:kinsoku/>
        <w:wordWrap/>
        <w:overflowPunct/>
        <w:topLinePunct w:val="0"/>
        <w:autoSpaceDE/>
        <w:autoSpaceDN/>
        <w:bidi w:val="0"/>
        <w:adjustRightInd/>
        <w:snapToGrid/>
        <w:spacing w:line="440" w:lineRule="exact"/>
        <w:ind w:firstLine="0"/>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⑤</w:t>
      </w:r>
      <w:r>
        <w:rPr>
          <w:rFonts w:hint="eastAsia" w:ascii="仿宋" w:hAnsi="仿宋" w:eastAsia="仿宋" w:cs="仿宋"/>
          <w:b/>
          <w:bCs/>
          <w:kern w:val="1"/>
          <w:sz w:val="28"/>
          <w:szCs w:val="28"/>
          <w:lang w:val="en-US" w:eastAsia="zh-CN"/>
        </w:rPr>
        <w:t>案例分享与实操</w:t>
      </w:r>
      <w:r>
        <w:rPr>
          <w:rFonts w:hint="eastAsia" w:ascii="仿宋" w:hAnsi="仿宋" w:eastAsia="仿宋" w:cs="仿宋"/>
          <w:kern w:val="1"/>
          <w:sz w:val="28"/>
          <w:szCs w:val="28"/>
          <w:lang w:val="en-US" w:eastAsia="zh-CN"/>
        </w:rPr>
        <w:t>：成功案例解析、实操演练</w:t>
      </w:r>
    </w:p>
    <w:p>
      <w:pPr>
        <w:pageBreakBefore w:val="0"/>
        <w:widowControl w:val="0"/>
        <w:kinsoku/>
        <w:wordWrap/>
        <w:overflowPunct/>
        <w:topLinePunct w:val="0"/>
        <w:autoSpaceDE/>
        <w:autoSpaceDN/>
        <w:bidi w:val="0"/>
        <w:adjustRightInd/>
        <w:snapToGrid/>
        <w:spacing w:line="440" w:lineRule="exact"/>
        <w:ind w:firstLine="0"/>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⑥</w:t>
      </w:r>
      <w:r>
        <w:rPr>
          <w:rFonts w:hint="eastAsia" w:ascii="仿宋" w:hAnsi="仿宋" w:eastAsia="仿宋" w:cs="仿宋"/>
          <w:b/>
          <w:bCs/>
          <w:kern w:val="1"/>
          <w:sz w:val="28"/>
          <w:szCs w:val="28"/>
          <w:lang w:val="en-US" w:eastAsia="zh-CN"/>
        </w:rPr>
        <w:t>合规性理论培训：</w:t>
      </w:r>
      <w:r>
        <w:rPr>
          <w:rFonts w:hint="eastAsia" w:ascii="仿宋" w:hAnsi="仿宋" w:eastAsia="仿宋" w:cs="仿宋"/>
          <w:kern w:val="1"/>
          <w:sz w:val="28"/>
          <w:szCs w:val="28"/>
          <w:lang w:val="en-US" w:eastAsia="zh-CN"/>
        </w:rPr>
        <w:t>规范发布内容、不违反药品法律法规、不影响公司形象、不为公司带来可能的负面舆情隐患（邀请医药行业法律专家/平台运营方专家）</w:t>
      </w:r>
    </w:p>
    <w:p>
      <w:pPr>
        <w:pageBreakBefore w:val="0"/>
        <w:widowControl/>
        <w:numPr>
          <w:ilvl w:val="-1"/>
          <w:numId w:val="0"/>
        </w:numPr>
        <w:kinsoku/>
        <w:wordWrap/>
        <w:overflowPunct/>
        <w:topLinePunct w:val="0"/>
        <w:autoSpaceDE/>
        <w:autoSpaceDN/>
        <w:bidi w:val="0"/>
        <w:adjustRightInd/>
        <w:snapToGrid/>
        <w:spacing w:line="500" w:lineRule="exact"/>
        <w:contextualSpacing w:val="0"/>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1.3培训结束后</w:t>
      </w:r>
      <w:r>
        <w:rPr>
          <w:rFonts w:hint="eastAsia" w:ascii="仿宋" w:hAnsi="仿宋" w:eastAsia="仿宋" w:cs="仿宋"/>
          <w:b w:val="0"/>
          <w:bCs w:val="0"/>
          <w:kern w:val="1"/>
          <w:sz w:val="28"/>
          <w:szCs w:val="28"/>
          <w:lang w:val="en-US" w:eastAsia="zh-CN"/>
        </w:rPr>
        <w:t>6个月内</w:t>
      </w:r>
      <w:r>
        <w:rPr>
          <w:rFonts w:hint="eastAsia" w:ascii="仿宋" w:hAnsi="仿宋" w:eastAsia="仿宋" w:cs="仿宋"/>
          <w:kern w:val="1"/>
          <w:sz w:val="28"/>
          <w:szCs w:val="28"/>
          <w:lang w:val="en-US" w:eastAsia="zh-CN"/>
        </w:rPr>
        <w:t>为学员提供</w:t>
      </w:r>
      <w:r>
        <w:rPr>
          <w:rFonts w:hint="eastAsia" w:ascii="仿宋" w:hAnsi="仿宋" w:eastAsia="仿宋" w:cs="仿宋"/>
          <w:b w:val="0"/>
          <w:bCs w:val="0"/>
          <w:kern w:val="1"/>
          <w:sz w:val="28"/>
          <w:szCs w:val="28"/>
          <w:lang w:val="en-US" w:eastAsia="zh-CN"/>
        </w:rPr>
        <w:t>内容创作工具和数据分析工具的使用指导</w:t>
      </w:r>
      <w:r>
        <w:rPr>
          <w:rFonts w:hint="eastAsia" w:ascii="仿宋" w:hAnsi="仿宋" w:eastAsia="仿宋" w:cs="仿宋"/>
          <w:kern w:val="1"/>
          <w:sz w:val="28"/>
          <w:szCs w:val="28"/>
          <w:lang w:val="en-US" w:eastAsia="zh-CN"/>
        </w:rPr>
        <w:t>，</w:t>
      </w:r>
      <w:r>
        <w:rPr>
          <w:rFonts w:hint="eastAsia" w:ascii="仿宋" w:hAnsi="仿宋" w:eastAsia="仿宋" w:cs="仿宋"/>
          <w:b w:val="0"/>
          <w:bCs w:val="0"/>
          <w:kern w:val="1"/>
          <w:sz w:val="28"/>
          <w:szCs w:val="28"/>
          <w:lang w:val="en-US" w:eastAsia="zh-CN"/>
        </w:rPr>
        <w:t>确保发布内容100%符合药品广告法律法规及平台规范品牌要求。</w:t>
      </w:r>
    </w:p>
    <w:p>
      <w:pPr>
        <w:pageBreakBefore w:val="0"/>
        <w:widowControl w:val="0"/>
        <w:numPr>
          <w:ilvl w:val="0"/>
          <w:numId w:val="0"/>
        </w:numPr>
        <w:kinsoku/>
        <w:wordWrap/>
        <w:overflowPunct/>
        <w:topLinePunct w:val="0"/>
        <w:autoSpaceDE/>
        <w:autoSpaceDN/>
        <w:bidi w:val="0"/>
        <w:adjustRightInd/>
        <w:snapToGrid/>
        <w:spacing w:line="440" w:lineRule="exact"/>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1.4培训讲师要求：</w:t>
      </w:r>
      <w:r>
        <w:rPr>
          <w:rFonts w:hint="eastAsia" w:ascii="仿宋" w:hAnsi="仿宋" w:eastAsia="仿宋" w:cs="仿宋"/>
          <w:b/>
          <w:bCs/>
          <w:kern w:val="1"/>
          <w:sz w:val="28"/>
          <w:szCs w:val="28"/>
          <w:lang w:val="en-US" w:eastAsia="zh-CN"/>
        </w:rPr>
        <w:t>自媒体领域专家、知名博主、平台运营负责人</w:t>
      </w:r>
      <w:r>
        <w:rPr>
          <w:rFonts w:hint="eastAsia" w:ascii="仿宋" w:hAnsi="仿宋" w:eastAsia="仿宋" w:cs="仿宋"/>
          <w:kern w:val="1"/>
          <w:sz w:val="28"/>
          <w:szCs w:val="28"/>
          <w:lang w:val="en-US" w:eastAsia="zh-CN"/>
        </w:rPr>
        <w:t>等。</w:t>
      </w:r>
    </w:p>
    <w:p>
      <w:pPr>
        <w:pageBreakBefore w:val="0"/>
        <w:widowControl w:val="0"/>
        <w:numPr>
          <w:ilvl w:val="0"/>
          <w:numId w:val="0"/>
        </w:numPr>
        <w:kinsoku/>
        <w:wordWrap/>
        <w:overflowPunct/>
        <w:topLinePunct w:val="0"/>
        <w:autoSpaceDE/>
        <w:autoSpaceDN/>
        <w:bidi w:val="0"/>
        <w:adjustRightInd/>
        <w:snapToGrid/>
        <w:spacing w:line="440" w:lineRule="exact"/>
        <w:contextualSpacing/>
        <w:textAlignment w:val="auto"/>
        <w:rPr>
          <w:rFonts w:hint="eastAsia" w:ascii="仿宋" w:hAnsi="仿宋" w:eastAsia="仿宋" w:cs="仿宋"/>
          <w:kern w:val="1"/>
          <w:sz w:val="28"/>
          <w:szCs w:val="28"/>
          <w:highlight w:val="none"/>
          <w:lang w:val="en-US" w:eastAsia="zh-CN"/>
        </w:rPr>
      </w:pPr>
      <w:r>
        <w:rPr>
          <w:rFonts w:hint="eastAsia" w:ascii="仿宋" w:hAnsi="仿宋" w:eastAsia="仿宋" w:cs="仿宋"/>
          <w:kern w:val="1"/>
          <w:sz w:val="28"/>
          <w:szCs w:val="28"/>
          <w:highlight w:val="none"/>
          <w:lang w:val="en-US" w:eastAsia="zh-CN"/>
        </w:rPr>
        <w:t>1.4.1培训讲师团队中，自媒体领域专家、知名博主（全网粉丝量≥50万）、平台运营负责人占比不低于80%，讲师需提供个人资质证明并熟悉精通各平台法规、相关国家法律法规，包括但不限于从业年限、所运营账号的粉丝数量及影响力数据（如平均阅读量、点赞量、转发量等）、获得的行业奖项、熟悉互联网各平台政策、</w:t>
      </w:r>
      <w:r>
        <w:rPr>
          <w:rFonts w:hint="eastAsia" w:ascii="仿宋" w:hAnsi="仿宋" w:eastAsia="仿宋" w:cs="仿宋"/>
          <w:kern w:val="1"/>
          <w:sz w:val="28"/>
          <w:szCs w:val="28"/>
          <w:highlight w:val="none"/>
        </w:rPr>
        <w:t>药品法规、广告法规</w:t>
      </w:r>
      <w:r>
        <w:rPr>
          <w:rFonts w:hint="eastAsia" w:ascii="仿宋" w:hAnsi="仿宋" w:eastAsia="仿宋" w:cs="仿宋"/>
          <w:kern w:val="1"/>
          <w:sz w:val="28"/>
          <w:szCs w:val="28"/>
          <w:highlight w:val="none"/>
          <w:lang w:val="en-US" w:eastAsia="zh-CN"/>
        </w:rPr>
        <w:t>等。每位讲师需提交详细的授课大纲与课程设计思路，经甲方审核通过后方可授课。</w:t>
      </w:r>
    </w:p>
    <w:p>
      <w:pPr>
        <w:pageBreakBefore w:val="0"/>
        <w:widowControl w:val="0"/>
        <w:numPr>
          <w:ilvl w:val="0"/>
          <w:numId w:val="0"/>
        </w:numPr>
        <w:kinsoku/>
        <w:wordWrap/>
        <w:overflowPunct/>
        <w:topLinePunct w:val="0"/>
        <w:autoSpaceDE/>
        <w:autoSpaceDN/>
        <w:bidi w:val="0"/>
        <w:adjustRightInd/>
        <w:snapToGrid/>
        <w:spacing w:line="440" w:lineRule="exact"/>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1.5平台发布内容合规性规范培训不少于8学时。</w:t>
      </w:r>
    </w:p>
    <w:p>
      <w:pPr>
        <w:pageBreakBefore w:val="0"/>
        <w:widowControl w:val="0"/>
        <w:kinsoku/>
        <w:wordWrap/>
        <w:overflowPunct/>
        <w:topLinePunct w:val="0"/>
        <w:autoSpaceDE/>
        <w:autoSpaceDN/>
        <w:bidi w:val="0"/>
        <w:adjustRightInd/>
        <w:snapToGrid/>
        <w:spacing w:line="440" w:lineRule="exact"/>
        <w:ind w:firstLine="0"/>
        <w:contextualSpacing/>
        <w:textAlignment w:val="auto"/>
        <w:rPr>
          <w:rFonts w:hint="eastAsia" w:ascii="仿宋" w:hAnsi="仿宋" w:eastAsia="仿宋" w:cs="仿宋"/>
          <w:b w:val="0"/>
          <w:bCs w:val="0"/>
          <w:kern w:val="1"/>
          <w:sz w:val="28"/>
          <w:szCs w:val="28"/>
          <w:lang w:eastAsia="zh-CN"/>
        </w:rPr>
      </w:pPr>
      <w:r>
        <w:rPr>
          <w:rFonts w:hint="eastAsia" w:ascii="仿宋" w:hAnsi="仿宋" w:eastAsia="仿宋" w:cs="仿宋"/>
          <w:b w:val="0"/>
          <w:bCs w:val="0"/>
          <w:kern w:val="1"/>
          <w:sz w:val="28"/>
          <w:szCs w:val="28"/>
          <w:lang w:val="en-US" w:eastAsia="zh-CN"/>
        </w:rPr>
        <w:t>1.6教学方向需</w:t>
      </w:r>
      <w:r>
        <w:rPr>
          <w:rFonts w:hint="eastAsia" w:ascii="仿宋" w:hAnsi="仿宋" w:eastAsia="仿宋" w:cs="仿宋"/>
          <w:b w:val="0"/>
          <w:bCs w:val="0"/>
          <w:kern w:val="1"/>
          <w:sz w:val="28"/>
          <w:szCs w:val="28"/>
          <w:lang w:eastAsia="zh-CN"/>
        </w:rPr>
        <w:t>覆盖</w:t>
      </w:r>
      <w:r>
        <w:rPr>
          <w:rFonts w:hint="eastAsia" w:ascii="仿宋" w:hAnsi="仿宋" w:eastAsia="仿宋" w:cs="仿宋"/>
          <w:b w:val="0"/>
          <w:bCs w:val="0"/>
          <w:kern w:val="1"/>
          <w:sz w:val="28"/>
          <w:szCs w:val="28"/>
          <w:lang w:val="en-US" w:eastAsia="zh-CN"/>
        </w:rPr>
        <w:t>多个</w:t>
      </w:r>
      <w:r>
        <w:rPr>
          <w:rFonts w:hint="eastAsia" w:ascii="仿宋" w:hAnsi="仿宋" w:eastAsia="仿宋" w:cs="仿宋"/>
          <w:b w:val="0"/>
          <w:bCs w:val="0"/>
          <w:kern w:val="1"/>
          <w:sz w:val="28"/>
          <w:szCs w:val="28"/>
          <w:lang w:eastAsia="zh-CN"/>
        </w:rPr>
        <w:t>主流自媒体平台（</w:t>
      </w:r>
      <w:r>
        <w:rPr>
          <w:rFonts w:hint="eastAsia" w:ascii="仿宋" w:hAnsi="仿宋" w:eastAsia="仿宋" w:cs="仿宋"/>
          <w:b w:val="0"/>
          <w:bCs w:val="0"/>
          <w:kern w:val="1"/>
          <w:sz w:val="28"/>
          <w:szCs w:val="28"/>
          <w:lang w:val="en-US" w:eastAsia="zh-CN"/>
        </w:rPr>
        <w:t>包括但不限于小红书</w:t>
      </w:r>
      <w:r>
        <w:rPr>
          <w:rFonts w:hint="eastAsia" w:ascii="仿宋" w:hAnsi="仿宋" w:eastAsia="仿宋" w:cs="仿宋"/>
          <w:b w:val="0"/>
          <w:bCs w:val="0"/>
          <w:kern w:val="1"/>
          <w:sz w:val="28"/>
          <w:szCs w:val="28"/>
          <w:lang w:eastAsia="zh-CN"/>
        </w:rPr>
        <w:t>/抖音/快手/B站等）。</w:t>
      </w:r>
    </w:p>
    <w:p>
      <w:pPr>
        <w:pageBreakBefore w:val="0"/>
        <w:widowControl w:val="0"/>
        <w:kinsoku/>
        <w:wordWrap/>
        <w:overflowPunct/>
        <w:topLinePunct w:val="0"/>
        <w:autoSpaceDE/>
        <w:autoSpaceDN/>
        <w:bidi w:val="0"/>
        <w:adjustRightInd/>
        <w:snapToGrid/>
        <w:spacing w:line="440" w:lineRule="exact"/>
        <w:ind w:firstLine="0"/>
        <w:contextualSpacing/>
        <w:textAlignment w:val="auto"/>
        <w:rPr>
          <w:rFonts w:hint="eastAsia" w:ascii="仿宋" w:hAnsi="仿宋" w:eastAsia="仿宋" w:cs="仿宋"/>
          <w:b w:val="0"/>
          <w:bCs w:val="0"/>
          <w:kern w:val="1"/>
          <w:sz w:val="28"/>
          <w:szCs w:val="28"/>
          <w:lang w:val="en-US" w:eastAsia="zh-CN"/>
        </w:rPr>
      </w:pPr>
      <w:r>
        <w:rPr>
          <w:rFonts w:hint="eastAsia" w:ascii="仿宋" w:hAnsi="仿宋" w:eastAsia="仿宋" w:cs="仿宋"/>
          <w:b w:val="0"/>
          <w:bCs w:val="0"/>
          <w:kern w:val="1"/>
          <w:sz w:val="28"/>
          <w:szCs w:val="28"/>
          <w:lang w:val="en-US" w:eastAsia="zh-CN"/>
        </w:rPr>
        <w:t>1.7培训结束后，公司会进行课程满意度调查作为验收标准，满意度80%为合格线。</w:t>
      </w:r>
    </w:p>
    <w:p>
      <w:pPr>
        <w:pageBreakBefore w:val="0"/>
        <w:widowControl w:val="0"/>
        <w:kinsoku/>
        <w:wordWrap/>
        <w:overflowPunct/>
        <w:topLinePunct w:val="0"/>
        <w:autoSpaceDE/>
        <w:autoSpaceDN/>
        <w:bidi w:val="0"/>
        <w:adjustRightInd/>
        <w:snapToGrid/>
        <w:spacing w:line="440" w:lineRule="exact"/>
        <w:ind w:firstLine="0"/>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2.自媒体赋能线上竞赛活动策划（提供明确的赛制）要求：</w:t>
      </w:r>
    </w:p>
    <w:p>
      <w:pPr>
        <w:pageBreakBefore w:val="0"/>
        <w:widowControl w:val="0"/>
        <w:numPr>
          <w:ilvl w:val="0"/>
          <w:numId w:val="0"/>
        </w:numPr>
        <w:kinsoku/>
        <w:wordWrap/>
        <w:overflowPunct/>
        <w:topLinePunct w:val="0"/>
        <w:autoSpaceDE/>
        <w:autoSpaceDN/>
        <w:bidi w:val="0"/>
        <w:adjustRightInd/>
        <w:snapToGrid/>
        <w:spacing w:line="440" w:lineRule="exact"/>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2.1包含日期设定、页面设计、入口制作。</w:t>
      </w:r>
    </w:p>
    <w:p>
      <w:pPr>
        <w:pageBreakBefore w:val="0"/>
        <w:widowControl w:val="0"/>
        <w:numPr>
          <w:ilvl w:val="0"/>
          <w:numId w:val="0"/>
        </w:numPr>
        <w:kinsoku/>
        <w:wordWrap/>
        <w:overflowPunct/>
        <w:topLinePunct w:val="0"/>
        <w:autoSpaceDE/>
        <w:autoSpaceDN/>
        <w:bidi w:val="0"/>
        <w:adjustRightInd/>
        <w:snapToGrid/>
        <w:spacing w:line="440" w:lineRule="exact"/>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2.2明确体现培训成果。</w:t>
      </w:r>
    </w:p>
    <w:p>
      <w:pPr>
        <w:pageBreakBefore w:val="0"/>
        <w:widowControl w:val="0"/>
        <w:kinsoku/>
        <w:wordWrap/>
        <w:overflowPunct/>
        <w:topLinePunct w:val="0"/>
        <w:autoSpaceDE/>
        <w:autoSpaceDN/>
        <w:bidi w:val="0"/>
        <w:adjustRightInd/>
        <w:snapToGrid/>
        <w:spacing w:line="440" w:lineRule="exact"/>
        <w:ind w:firstLine="0"/>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3.建设自媒体矩阵策划（提供完整的方案）要求：</w:t>
      </w:r>
    </w:p>
    <w:p>
      <w:pPr>
        <w:pageBreakBefore w:val="0"/>
        <w:widowControl w:val="0"/>
        <w:kinsoku/>
        <w:wordWrap/>
        <w:overflowPunct/>
        <w:topLinePunct w:val="0"/>
        <w:autoSpaceDE/>
        <w:autoSpaceDN/>
        <w:bidi w:val="0"/>
        <w:adjustRightInd/>
        <w:snapToGrid/>
        <w:spacing w:line="440" w:lineRule="exact"/>
        <w:ind w:firstLine="0"/>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3.1公司官方与合作方自媒体的联动。</w:t>
      </w:r>
    </w:p>
    <w:p>
      <w:pPr>
        <w:pageBreakBefore w:val="0"/>
        <w:widowControl w:val="0"/>
        <w:numPr>
          <w:ilvl w:val="0"/>
          <w:numId w:val="0"/>
        </w:numPr>
        <w:kinsoku/>
        <w:wordWrap/>
        <w:overflowPunct/>
        <w:topLinePunct w:val="0"/>
        <w:autoSpaceDE/>
        <w:autoSpaceDN/>
        <w:bidi w:val="0"/>
        <w:adjustRightInd/>
        <w:snapToGrid/>
        <w:spacing w:line="440" w:lineRule="exact"/>
        <w:ind w:leftChars="0"/>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①强化分散式自媒体账号间的智能协作</w:t>
      </w:r>
    </w:p>
    <w:p>
      <w:pPr>
        <w:pageBreakBefore w:val="0"/>
        <w:widowControl w:val="0"/>
        <w:numPr>
          <w:ilvl w:val="0"/>
          <w:numId w:val="0"/>
        </w:numPr>
        <w:kinsoku/>
        <w:wordWrap/>
        <w:overflowPunct/>
        <w:topLinePunct w:val="0"/>
        <w:autoSpaceDE/>
        <w:autoSpaceDN/>
        <w:bidi w:val="0"/>
        <w:adjustRightInd/>
        <w:snapToGrid/>
        <w:spacing w:line="440" w:lineRule="exact"/>
        <w:ind w:leftChars="0"/>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②突出立体化传播网络</w:t>
      </w:r>
    </w:p>
    <w:p>
      <w:pPr>
        <w:keepNext w:val="0"/>
        <w:keepLines w:val="0"/>
        <w:pageBreakBefore w:val="0"/>
        <w:numPr>
          <w:ilvl w:val="0"/>
          <w:numId w:val="0"/>
        </w:numPr>
        <w:kinsoku/>
        <w:overflowPunct/>
        <w:topLinePunct w:val="0"/>
        <w:autoSpaceDE/>
        <w:autoSpaceDN/>
        <w:bidi w:val="0"/>
        <w:adjustRightInd/>
        <w:snapToGrid/>
        <w:spacing w:line="440" w:lineRule="exact"/>
        <w:ind w:firstLine="0" w:firstLineChars="0"/>
        <w:contextualSpacing/>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③强化自媒体1+1&gt;2的聚合价值</w:t>
      </w:r>
    </w:p>
    <w:p>
      <w:pPr>
        <w:pageBreakBefore w:val="0"/>
        <w:widowControl/>
        <w:numPr>
          <w:ilvl w:val="0"/>
          <w:numId w:val="2"/>
        </w:numPr>
        <w:kinsoku/>
        <w:wordWrap/>
        <w:overflowPunct/>
        <w:topLinePunct w:val="0"/>
        <w:autoSpaceDE/>
        <w:autoSpaceDN/>
        <w:bidi w:val="0"/>
        <w:adjustRightInd/>
        <w:snapToGrid/>
        <w:spacing w:line="500" w:lineRule="exact"/>
        <w:contextualSpacing w:val="0"/>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增值服务：</w:t>
      </w:r>
    </w:p>
    <w:p>
      <w:pPr>
        <w:pageBreakBefore w:val="0"/>
        <w:widowControl/>
        <w:numPr>
          <w:ilvl w:val="-1"/>
          <w:numId w:val="0"/>
        </w:numPr>
        <w:kinsoku/>
        <w:wordWrap/>
        <w:overflowPunct/>
        <w:topLinePunct w:val="0"/>
        <w:autoSpaceDE/>
        <w:autoSpaceDN/>
        <w:bidi w:val="0"/>
        <w:adjustRightInd/>
        <w:snapToGrid/>
        <w:spacing w:line="500" w:lineRule="exact"/>
        <w:contextualSpacing w:val="0"/>
        <w:textAlignment w:val="auto"/>
        <w:rPr>
          <w:rFonts w:hint="eastAsia" w:ascii="仿宋" w:hAnsi="仿宋" w:eastAsia="仿宋" w:cs="仿宋"/>
          <w:kern w:val="1"/>
          <w:sz w:val="28"/>
          <w:szCs w:val="28"/>
          <w:lang w:val="en-US" w:eastAsia="zh-CN"/>
        </w:rPr>
      </w:pPr>
      <w:r>
        <w:rPr>
          <w:rFonts w:hint="eastAsia" w:ascii="仿宋" w:hAnsi="仿宋" w:eastAsia="仿宋" w:cs="仿宋"/>
          <w:kern w:val="1"/>
          <w:sz w:val="28"/>
          <w:szCs w:val="28"/>
          <w:highlight w:val="none"/>
          <w:lang w:val="en-US" w:eastAsia="zh-CN"/>
        </w:rPr>
        <w:t>培训结束后</w:t>
      </w:r>
      <w:r>
        <w:rPr>
          <w:rFonts w:hint="eastAsia" w:ascii="仿宋" w:hAnsi="仿宋" w:eastAsia="仿宋" w:cs="仿宋"/>
          <w:b w:val="0"/>
          <w:bCs w:val="0"/>
          <w:kern w:val="1"/>
          <w:sz w:val="28"/>
          <w:szCs w:val="28"/>
          <w:highlight w:val="none"/>
          <w:lang w:val="en-US" w:eastAsia="zh-CN"/>
        </w:rPr>
        <w:t>6个月内</w:t>
      </w:r>
      <w:r>
        <w:rPr>
          <w:rFonts w:hint="eastAsia" w:ascii="仿宋" w:hAnsi="仿宋" w:eastAsia="仿宋" w:cs="仿宋"/>
          <w:kern w:val="1"/>
          <w:sz w:val="28"/>
          <w:szCs w:val="28"/>
          <w:highlight w:val="none"/>
          <w:lang w:val="en-US" w:eastAsia="zh-CN"/>
        </w:rPr>
        <w:t>为学员提供</w:t>
      </w:r>
      <w:r>
        <w:rPr>
          <w:rFonts w:hint="eastAsia" w:ascii="仿宋" w:hAnsi="仿宋" w:eastAsia="仿宋" w:cs="仿宋"/>
          <w:b w:val="0"/>
          <w:bCs w:val="0"/>
          <w:kern w:val="1"/>
          <w:sz w:val="28"/>
          <w:szCs w:val="28"/>
          <w:highlight w:val="none"/>
          <w:lang w:val="en-US" w:eastAsia="zh-CN"/>
        </w:rPr>
        <w:t>账号诊断并协助学员审核发布内容等服务，确保 100% 符合药品广告法律法规及平台规范品牌要求。</w:t>
      </w:r>
    </w:p>
    <w:p>
      <w:pPr>
        <w:keepNext w:val="0"/>
        <w:keepLines w:val="0"/>
        <w:pageBreakBefore w:val="0"/>
        <w:kinsoku/>
        <w:overflowPunct/>
        <w:topLinePunct w:val="0"/>
        <w:autoSpaceDE/>
        <w:autoSpaceDN/>
        <w:bidi w:val="0"/>
        <w:adjustRightInd/>
        <w:snapToGrid/>
        <w:spacing w:line="500" w:lineRule="exact"/>
        <w:ind w:left="0" w:leftChars="0" w:firstLine="0" w:firstLineChars="0"/>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olor w:val="000000"/>
          <w:sz w:val="28"/>
          <w:szCs w:val="28"/>
          <w:lang w:val="en-US" w:eastAsia="zh-CN"/>
        </w:rPr>
        <w:t>（三）</w:t>
      </w:r>
      <w:r>
        <w:rPr>
          <w:rFonts w:hint="eastAsia" w:ascii="仿宋" w:hAnsi="仿宋" w:eastAsia="仿宋" w:cs="仿宋"/>
          <w:color w:val="000000"/>
          <w:kern w:val="2"/>
          <w:sz w:val="28"/>
          <w:szCs w:val="28"/>
          <w:lang w:val="en-US" w:eastAsia="zh-CN" w:bidi="ar-SA"/>
        </w:rPr>
        <w:t>项目总限价：30万元（含税）。报价人所报价格为完成本项目所有项目所需的全部费用，包括但不限于：搭建线上培训平台、直播/录播拍摄成本费、设备租赁使用费、邀请专家团队可能出现的食宿交通费、后期制作费、比赛奖状等物料费用以及各种应缴纳的税费等一切费用，超出项目总限价则参选价格无效。</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b/>
          <w:color w:val="000000"/>
          <w:sz w:val="28"/>
          <w:szCs w:val="28"/>
          <w:lang w:val="en-US" w:eastAsia="zh-CN"/>
        </w:rPr>
      </w:pP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四、比选方式</w:t>
      </w:r>
    </w:p>
    <w:p>
      <w:pPr>
        <w:keepNext w:val="0"/>
        <w:keepLines w:val="0"/>
        <w:pageBreakBefore w:val="0"/>
        <w:kinsoku/>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参选方必须参照《附件一：参选文件编制内容》的内容、分数及盖章要求，制作相关比选材料，加盖公章并密封后根据本公告要求寄送至指定地址，参选单位人员无需到场。如资料不齐全或资质证明文件无法通过审核，视同参选无效，参选方若与片仔癀品牌有合作经历，不得提供合作期间合作案例作为参选材料。</w:t>
      </w:r>
    </w:p>
    <w:p>
      <w:pPr>
        <w:keepNext w:val="0"/>
        <w:keepLines w:val="0"/>
        <w:pageBreakBefore w:val="0"/>
        <w:kinsoku/>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我司将组织相关部门人员组成评审小组，对参选方提供的参选资料进行综合评分，确定中选单位。</w:t>
      </w:r>
    </w:p>
    <w:p>
      <w:pPr>
        <w:keepNext w:val="0"/>
        <w:keepLines w:val="0"/>
        <w:pageBreakBefore w:val="0"/>
        <w:kinsoku/>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注意：项目报价不能超过本项目最高限价。</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五、结算方式</w:t>
      </w:r>
    </w:p>
    <w:p>
      <w:pPr>
        <w:keepNext w:val="0"/>
        <w:keepLines w:val="0"/>
        <w:pageBreakBefore w:val="0"/>
        <w:kinsoku/>
        <w:overflowPunct/>
        <w:topLinePunct w:val="0"/>
        <w:autoSpaceDE/>
        <w:autoSpaceDN/>
        <w:bidi w:val="0"/>
        <w:adjustRightInd/>
        <w:snapToGrid/>
        <w:spacing w:line="500" w:lineRule="exact"/>
        <w:jc w:val="both"/>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    具体结算方式以中选后合同约定为准。每笔款项均在资源验收合格后支付，涉及阶段付款，需在阶段付款前提供当阶段执行情况报告，且当阶段执行资源金额需高于或等于当阶段付款金额。 </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六、参选单位资格要求</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1.参选方必须是依照国家相关法律法规，在中国大陆合法注册，</w:t>
      </w:r>
      <w:r>
        <w:rPr>
          <w:rFonts w:hint="eastAsia" w:ascii="仿宋_GB2312" w:hAnsi="仿宋_GB2312" w:eastAsia="仿宋_GB2312" w:cs="仿宋_GB2312"/>
          <w:sz w:val="30"/>
          <w:szCs w:val="30"/>
        </w:rPr>
        <w:t>成立时间</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年（含）以上</w:t>
      </w:r>
      <w:r>
        <w:rPr>
          <w:rFonts w:hint="eastAsia" w:ascii="仿宋" w:hAnsi="仿宋" w:eastAsia="仿宋" w:cs="仿宋"/>
          <w:color w:val="000000"/>
          <w:kern w:val="2"/>
          <w:sz w:val="28"/>
          <w:szCs w:val="28"/>
          <w:lang w:val="en-US" w:eastAsia="zh-CN" w:bidi="ar-SA"/>
        </w:rPr>
        <w:t>的公司，参选单位营业执照经营范围需包含活动策划服务。</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2.具备独立企业法人资格。</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3.参选人之间存在利害关系且可能影响比选公正性的法人、其他组织或者个人（如法定代表人为同一个人，存在控股、管理关系的公司等）不得同时参选，比选现场以“企查查”“天眼查”查询结果为准。</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4.本次比选不接受联合体参与比选。</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5.保证提供的一切材料真实、有效。</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七、相关事宜</w:t>
      </w:r>
    </w:p>
    <w:p>
      <w:pPr>
        <w:keepNext w:val="0"/>
        <w:keepLines w:val="0"/>
        <w:pageBreakBefore w:val="0"/>
        <w:kinsoku/>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我司将自中选通知发出之日起，根据我司比选文件及中选方参选文件与中选方订立书面合同。中选方无正当理由拒签合同的，我司有权取消其中选资格，给我司造成的相应损失，中选人应予以赔偿。合同期满后，我司将对合同履行情况进行考核，参选方参选时提供的服务内容及参选材料将作为审核验收标准。项目合作期间若需要项目执行沟通，中选方产生的差旅费需自理。项目执行中涉及我司产品、物料配合，由我司根据实际执行情况另行提供。</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八、参选要求</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（一）参选截止时间：2025年6月12日18:00前。</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（二）邮寄信息：</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漳州市芗城区琥珀路1号片仔癀药业股份有限公司自媒体赋能项目比选组（企管部）</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高晓铭 18005966552（仅接受收件，不接受咨询）</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邮编：363000</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*注：收件部门务必体现视频制作比选组（企管部），否则您将无法参与本项目比选。</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（三）参选文件需密封，密封处加盖公章，封皮上写明单位名称及项目名称，文件未密封则参选无效。</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九、评审</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（一）评审预计时间：2025年6月中旬（以具体评审时间为准）</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（二）评审地点：漳州片仔癀药业股份有限公司</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（三）评审人员：由漳州片仔癀药业股份有限公司相关部门人员组成评审委员会；</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（四）评审程序：</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1.由评审委员会，当场检查参选文件的密封情况，经确认无误后，由现场工作人员当场拆封，审评主要内容；</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2.以下情况视为材料不合格不予参选：</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A.未提交附件一相关材料；</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B.内容不符合比选规定，有重要缺陷的；</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C.参选时间超过规定时间的；</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D.其他不符合本比选公告规定的情况。</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本次比选采用综合评分法，采用百分制（满分100分），将评审小组成员评分直接进行算术平均，小数点后保留2位。按评审后得分由高到低顺序排列，得分相同的，按报价由低到高顺序排列，得分且报价相同的，按“制作能力”优劣顺序排列，由比选小组确定成交供应商。</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
          <w:bCs w:val="0"/>
          <w:color w:val="000000"/>
          <w:sz w:val="28"/>
          <w:szCs w:val="28"/>
          <w:lang w:val="en-US" w:eastAsia="zh-CN"/>
        </w:rPr>
        <w:t>十、</w:t>
      </w:r>
      <w:r>
        <w:rPr>
          <w:rFonts w:hint="eastAsia" w:ascii="仿宋" w:hAnsi="仿宋" w:eastAsia="仿宋" w:cs="仿宋"/>
          <w:color w:val="000000"/>
          <w:kern w:val="2"/>
          <w:sz w:val="28"/>
          <w:szCs w:val="28"/>
          <w:lang w:val="en-US" w:eastAsia="zh-CN" w:bidi="ar-SA"/>
        </w:rPr>
        <w:t>以上比选说明如参选公司无另附说明，表示认可我司上述要求，并将作为中选后双方签订合同的条款之一；如有异议，请参选公司必须另附加盖公章的说明文件。</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
          <w:color w:val="000000"/>
          <w:sz w:val="28"/>
          <w:szCs w:val="28"/>
          <w:lang w:val="en-US" w:eastAsia="zh-CN"/>
        </w:rPr>
        <w:t>十一、</w:t>
      </w:r>
      <w:r>
        <w:rPr>
          <w:rFonts w:hint="eastAsia" w:ascii="仿宋" w:hAnsi="仿宋" w:eastAsia="仿宋" w:cs="仿宋"/>
          <w:color w:val="000000"/>
          <w:kern w:val="2"/>
          <w:sz w:val="28"/>
          <w:szCs w:val="28"/>
          <w:lang w:val="en-US" w:eastAsia="zh-CN" w:bidi="ar-SA"/>
        </w:rPr>
        <w:t>采购人在中华人民共和国境内使用成交供应商提供的项目内容及服务时免受第三方提出的侵犯其专利权或其他知识产权的起诉。如果第三方提出侵权指控，成交供应商应承担由此而引起的一切法律责任和费用。</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附件一：漳州片仔癀药业股份有限公司自媒体赋能培训及竞赛项目参选文件编制内容</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附件二：漳州片仔癀药业股份有限公司自媒体赋能培训及竞赛项目比选评分标准</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highlight w:val="yellow"/>
          <w:lang w:val="en-US" w:eastAsia="zh-CN" w:bidi="ar-SA"/>
        </w:rPr>
      </w:pP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color w:val="000000"/>
          <w:kern w:val="2"/>
          <w:sz w:val="28"/>
          <w:szCs w:val="28"/>
          <w:highlight w:val="yellow"/>
          <w:lang w:val="en-US" w:eastAsia="zh-CN" w:bidi="ar-SA"/>
        </w:rPr>
      </w:pPr>
      <w:bookmarkStart w:id="0" w:name="_GoBack"/>
      <w:bookmarkEnd w:id="0"/>
    </w:p>
    <w:p>
      <w:pPr>
        <w:keepNext w:val="0"/>
        <w:keepLines w:val="0"/>
        <w:pageBreakBefore w:val="0"/>
        <w:kinsoku/>
        <w:overflowPunct/>
        <w:topLinePunct w:val="0"/>
        <w:autoSpaceDE/>
        <w:autoSpaceDN/>
        <w:bidi w:val="0"/>
        <w:adjustRightInd/>
        <w:snapToGrid/>
        <w:spacing w:line="500" w:lineRule="exact"/>
        <w:jc w:val="both"/>
        <w:textAlignment w:val="auto"/>
        <w:rPr>
          <w:rFonts w:hint="default" w:ascii="仿宋" w:hAnsi="仿宋" w:eastAsia="仿宋" w:cs="仿宋"/>
          <w:color w:val="000000"/>
          <w:kern w:val="2"/>
          <w:sz w:val="28"/>
          <w:szCs w:val="28"/>
          <w:highlight w:val="yellow"/>
          <w:lang w:val="en-US" w:eastAsia="zh-CN" w:bidi="ar-SA"/>
        </w:rPr>
      </w:pPr>
    </w:p>
    <w:p>
      <w:pPr>
        <w:keepNext w:val="0"/>
        <w:keepLines w:val="0"/>
        <w:pageBreakBefore w:val="0"/>
        <w:kinsoku/>
        <w:overflowPunct/>
        <w:topLinePunct w:val="0"/>
        <w:autoSpaceDE/>
        <w:autoSpaceDN/>
        <w:bidi w:val="0"/>
        <w:adjustRightInd/>
        <w:snapToGrid/>
        <w:spacing w:line="500" w:lineRule="exact"/>
        <w:jc w:val="right"/>
        <w:textAlignment w:val="auto"/>
        <w:rPr>
          <w:rFonts w:hint="eastAsia" w:ascii="仿宋" w:hAnsi="仿宋" w:eastAsia="仿宋" w:cs="仿宋"/>
          <w:b/>
          <w:sz w:val="32"/>
          <w:szCs w:val="32"/>
        </w:rPr>
      </w:pPr>
      <w:r>
        <w:rPr>
          <w:rFonts w:hint="eastAsia" w:ascii="仿宋" w:hAnsi="仿宋" w:eastAsia="仿宋" w:cs="仿宋"/>
          <w:b/>
          <w:sz w:val="32"/>
          <w:szCs w:val="32"/>
        </w:rPr>
        <w:t xml:space="preserve">漳州片仔癀药业股份有限公司     </w:t>
      </w:r>
    </w:p>
    <w:p>
      <w:pPr>
        <w:keepNext w:val="0"/>
        <w:keepLines w:val="0"/>
        <w:pageBreakBefore w:val="0"/>
        <w:kinsoku/>
        <w:wordWrap w:val="0"/>
        <w:overflowPunct/>
        <w:topLinePunct w:val="0"/>
        <w:autoSpaceDE/>
        <w:autoSpaceDN/>
        <w:bidi w:val="0"/>
        <w:adjustRightInd/>
        <w:snapToGrid/>
        <w:spacing w:line="500" w:lineRule="exact"/>
        <w:ind w:right="281"/>
        <w:jc w:val="center"/>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20</w:t>
      </w:r>
      <w:r>
        <w:rPr>
          <w:rFonts w:hint="eastAsia" w:ascii="仿宋" w:hAnsi="仿宋" w:eastAsia="仿宋" w:cs="仿宋"/>
          <w:b/>
          <w:sz w:val="32"/>
          <w:szCs w:val="32"/>
          <w:lang w:val="en-US" w:eastAsia="zh-CN"/>
        </w:rPr>
        <w:t>25</w:t>
      </w:r>
      <w:r>
        <w:rPr>
          <w:rFonts w:hint="eastAsia" w:ascii="仿宋" w:hAnsi="仿宋" w:eastAsia="仿宋" w:cs="仿宋"/>
          <w:b/>
          <w:sz w:val="32"/>
          <w:szCs w:val="32"/>
        </w:rPr>
        <w:t>年</w:t>
      </w:r>
      <w:r>
        <w:rPr>
          <w:rFonts w:hint="eastAsia" w:ascii="仿宋" w:hAnsi="仿宋" w:eastAsia="仿宋" w:cs="仿宋"/>
          <w:b/>
          <w:sz w:val="32"/>
          <w:szCs w:val="32"/>
          <w:lang w:val="en-US" w:eastAsia="zh-CN"/>
        </w:rPr>
        <w:t>6</w:t>
      </w:r>
      <w:r>
        <w:rPr>
          <w:rFonts w:hint="eastAsia" w:ascii="仿宋" w:hAnsi="仿宋" w:eastAsia="仿宋" w:cs="仿宋"/>
          <w:b/>
          <w:sz w:val="32"/>
          <w:szCs w:val="32"/>
        </w:rPr>
        <w:t>月</w:t>
      </w:r>
      <w:r>
        <w:rPr>
          <w:rFonts w:hint="eastAsia" w:ascii="仿宋" w:hAnsi="仿宋" w:eastAsia="仿宋" w:cs="仿宋"/>
          <w:b/>
          <w:sz w:val="32"/>
          <w:szCs w:val="32"/>
          <w:lang w:val="en-US" w:eastAsia="zh-CN"/>
        </w:rPr>
        <w:t>3</w:t>
      </w:r>
      <w:r>
        <w:rPr>
          <w:rFonts w:hint="eastAsia" w:ascii="仿宋" w:hAnsi="仿宋" w:eastAsia="仿宋" w:cs="仿宋"/>
          <w:b/>
          <w:sz w:val="32"/>
          <w:szCs w:val="32"/>
        </w:rPr>
        <w:t xml:space="preserve">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892450"/>
    <w:multiLevelType w:val="singleLevel"/>
    <w:tmpl w:val="8C892450"/>
    <w:lvl w:ilvl="0" w:tentative="0">
      <w:start w:val="1"/>
      <w:numFmt w:val="decimal"/>
      <w:lvlText w:val="%1."/>
      <w:lvlJc w:val="left"/>
      <w:pPr>
        <w:tabs>
          <w:tab w:val="left" w:pos="312"/>
        </w:tabs>
      </w:pPr>
    </w:lvl>
  </w:abstractNum>
  <w:abstractNum w:abstractNumId="1">
    <w:nsid w:val="24C00166"/>
    <w:multiLevelType w:val="singleLevel"/>
    <w:tmpl w:val="24C00166"/>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YTEwM2FkMTJjNGM3NjRkMDkwMjBiMzlhNTJhZDMifQ=="/>
  </w:docVars>
  <w:rsids>
    <w:rsidRoot w:val="59082363"/>
    <w:rsid w:val="00006506"/>
    <w:rsid w:val="00020D5D"/>
    <w:rsid w:val="00057C72"/>
    <w:rsid w:val="000917BB"/>
    <w:rsid w:val="001157C5"/>
    <w:rsid w:val="001879A9"/>
    <w:rsid w:val="001B260D"/>
    <w:rsid w:val="002B5950"/>
    <w:rsid w:val="00313777"/>
    <w:rsid w:val="003318BE"/>
    <w:rsid w:val="003D2EE6"/>
    <w:rsid w:val="0044020E"/>
    <w:rsid w:val="004F4384"/>
    <w:rsid w:val="00526D35"/>
    <w:rsid w:val="00581B3A"/>
    <w:rsid w:val="005938A0"/>
    <w:rsid w:val="005D326F"/>
    <w:rsid w:val="005D62B6"/>
    <w:rsid w:val="00644C2A"/>
    <w:rsid w:val="0068586E"/>
    <w:rsid w:val="006A7BDE"/>
    <w:rsid w:val="00716B4F"/>
    <w:rsid w:val="00741A84"/>
    <w:rsid w:val="007D5A50"/>
    <w:rsid w:val="007E0811"/>
    <w:rsid w:val="007F0EDD"/>
    <w:rsid w:val="00827AE6"/>
    <w:rsid w:val="008331F5"/>
    <w:rsid w:val="00850590"/>
    <w:rsid w:val="0086462F"/>
    <w:rsid w:val="0088569D"/>
    <w:rsid w:val="008B10EB"/>
    <w:rsid w:val="0097744E"/>
    <w:rsid w:val="009E3363"/>
    <w:rsid w:val="00A0550D"/>
    <w:rsid w:val="00AD5605"/>
    <w:rsid w:val="00AE5C74"/>
    <w:rsid w:val="00BA2E3B"/>
    <w:rsid w:val="00BC071C"/>
    <w:rsid w:val="00C60673"/>
    <w:rsid w:val="00C72923"/>
    <w:rsid w:val="00CA5695"/>
    <w:rsid w:val="00CF75F3"/>
    <w:rsid w:val="00D31769"/>
    <w:rsid w:val="00DD337F"/>
    <w:rsid w:val="00DF7D50"/>
    <w:rsid w:val="00F44546"/>
    <w:rsid w:val="00F95917"/>
    <w:rsid w:val="00FE6E78"/>
    <w:rsid w:val="01321964"/>
    <w:rsid w:val="016444C4"/>
    <w:rsid w:val="01D60115"/>
    <w:rsid w:val="02230DEA"/>
    <w:rsid w:val="042B0A1A"/>
    <w:rsid w:val="0505690C"/>
    <w:rsid w:val="056B0705"/>
    <w:rsid w:val="09A71AF3"/>
    <w:rsid w:val="09D31ECD"/>
    <w:rsid w:val="0B851CD1"/>
    <w:rsid w:val="0D3F09CA"/>
    <w:rsid w:val="0EBF70A2"/>
    <w:rsid w:val="0F144360"/>
    <w:rsid w:val="0FB37730"/>
    <w:rsid w:val="105C7F0A"/>
    <w:rsid w:val="106A6D97"/>
    <w:rsid w:val="11314C8E"/>
    <w:rsid w:val="137111E7"/>
    <w:rsid w:val="13C14912"/>
    <w:rsid w:val="14173E0E"/>
    <w:rsid w:val="150D39AB"/>
    <w:rsid w:val="1B5D7BDB"/>
    <w:rsid w:val="1CE01753"/>
    <w:rsid w:val="1F1F77B6"/>
    <w:rsid w:val="208A2BC5"/>
    <w:rsid w:val="2132634D"/>
    <w:rsid w:val="21B7123B"/>
    <w:rsid w:val="251909FD"/>
    <w:rsid w:val="253432D4"/>
    <w:rsid w:val="26EF2560"/>
    <w:rsid w:val="286562DE"/>
    <w:rsid w:val="2AB0591C"/>
    <w:rsid w:val="2BD20A1B"/>
    <w:rsid w:val="2BDC1E09"/>
    <w:rsid w:val="2CBF0C24"/>
    <w:rsid w:val="2CCE07B3"/>
    <w:rsid w:val="2DA514F8"/>
    <w:rsid w:val="2DA82B9A"/>
    <w:rsid w:val="2ED27829"/>
    <w:rsid w:val="30274325"/>
    <w:rsid w:val="31F95569"/>
    <w:rsid w:val="370C5479"/>
    <w:rsid w:val="392C27E9"/>
    <w:rsid w:val="393663D7"/>
    <w:rsid w:val="3D6469F5"/>
    <w:rsid w:val="3F6C6A75"/>
    <w:rsid w:val="3FBA7B29"/>
    <w:rsid w:val="413131D2"/>
    <w:rsid w:val="4197657D"/>
    <w:rsid w:val="4334579C"/>
    <w:rsid w:val="43A81B7F"/>
    <w:rsid w:val="45CD7101"/>
    <w:rsid w:val="46F923F5"/>
    <w:rsid w:val="4BBE7293"/>
    <w:rsid w:val="4F187437"/>
    <w:rsid w:val="4F362D51"/>
    <w:rsid w:val="4FF70A70"/>
    <w:rsid w:val="500460A9"/>
    <w:rsid w:val="52405D10"/>
    <w:rsid w:val="52E96F0D"/>
    <w:rsid w:val="53A2397B"/>
    <w:rsid w:val="562752FB"/>
    <w:rsid w:val="56770015"/>
    <w:rsid w:val="57B8376D"/>
    <w:rsid w:val="580A4758"/>
    <w:rsid w:val="5838166B"/>
    <w:rsid w:val="59082363"/>
    <w:rsid w:val="596B13AB"/>
    <w:rsid w:val="5CA55403"/>
    <w:rsid w:val="5E214551"/>
    <w:rsid w:val="5E4126A5"/>
    <w:rsid w:val="5ED5736D"/>
    <w:rsid w:val="6174110F"/>
    <w:rsid w:val="63911317"/>
    <w:rsid w:val="64472107"/>
    <w:rsid w:val="657C79D4"/>
    <w:rsid w:val="659775E2"/>
    <w:rsid w:val="67FA3246"/>
    <w:rsid w:val="68493AA3"/>
    <w:rsid w:val="698E1504"/>
    <w:rsid w:val="6A0B2A46"/>
    <w:rsid w:val="6A5315D9"/>
    <w:rsid w:val="6AC2567E"/>
    <w:rsid w:val="6B0E4EB4"/>
    <w:rsid w:val="6BC82F98"/>
    <w:rsid w:val="6C146084"/>
    <w:rsid w:val="6DB625CC"/>
    <w:rsid w:val="6DBC00EA"/>
    <w:rsid w:val="70CD1BA1"/>
    <w:rsid w:val="70FF71DC"/>
    <w:rsid w:val="738D7F6F"/>
    <w:rsid w:val="74C91447"/>
    <w:rsid w:val="75DA7048"/>
    <w:rsid w:val="76C54B30"/>
    <w:rsid w:val="783E50C6"/>
    <w:rsid w:val="783F17B6"/>
    <w:rsid w:val="787A3DD8"/>
    <w:rsid w:val="79C00552"/>
    <w:rsid w:val="7A32680B"/>
    <w:rsid w:val="7C5754F6"/>
    <w:rsid w:val="7DEF79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Times New Roman" w:hAnsi="Times New Roman" w:eastAsia="宋体" w:cs="Times New Roman"/>
      <w:b/>
      <w:bCs/>
      <w:kern w:val="0"/>
      <w:sz w:val="32"/>
      <w:szCs w:val="32"/>
      <w:lang w:val="en-US" w:eastAsia="zh-CN" w:bidi="ar"/>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unhideWhenUsed/>
    <w:qFormat/>
    <w:uiPriority w:val="99"/>
    <w:rPr>
      <w:color w:val="0563C1"/>
      <w:u w:val="single"/>
    </w:rPr>
  </w:style>
  <w:style w:type="paragraph" w:styleId="11">
    <w:name w:val="List Paragraph"/>
    <w:basedOn w:val="1"/>
    <w:qFormat/>
    <w:uiPriority w:val="99"/>
    <w:pPr>
      <w:ind w:firstLine="420" w:firstLineChars="200"/>
    </w:pPr>
  </w:style>
  <w:style w:type="paragraph" w:customStyle="1" w:styleId="12">
    <w:name w:val="正文 A"/>
    <w:qFormat/>
    <w:uiPriority w:val="0"/>
    <w:pPr>
      <w:framePr w:wrap="around" w:vAnchor="margin" w:hAnchor="text" w:yAlign="top"/>
      <w:widowControl w:val="0"/>
      <w:jc w:val="both"/>
    </w:pPr>
    <w:rPr>
      <w:rFonts w:hint="eastAsia" w:ascii="Arial Unicode MS" w:hAnsi="Arial Unicode MS" w:eastAsia="Times New Roman" w:cs="Arial Unicode MS"/>
      <w:color w:val="000000"/>
      <w:kern w:val="2"/>
      <w:sz w:val="21"/>
      <w:szCs w:val="21"/>
      <w:u w:val="none" w:color="000000"/>
      <w:lang w:val="en-US" w:eastAsia="zh-CN" w:bidi="ar-SA"/>
    </w:rPr>
  </w:style>
  <w:style w:type="paragraph" w:customStyle="1" w:styleId="13">
    <w:name w:val="列出段落2"/>
    <w:basedOn w:val="1"/>
    <w:qFormat/>
    <w:uiPriority w:val="99"/>
    <w:pPr>
      <w:ind w:firstLine="420" w:firstLineChars="200"/>
    </w:pPr>
    <w:rPr>
      <w:rFonts w:ascii="Calibri" w:hAnsi="Calibri"/>
      <w:szCs w:val="22"/>
    </w:rPr>
  </w:style>
  <w:style w:type="paragraph" w:customStyle="1" w:styleId="14">
    <w:name w:val="正文文字缩进"/>
    <w:basedOn w:val="1"/>
    <w:qFormat/>
    <w:uiPriority w:val="0"/>
    <w:pPr>
      <w:keepNext w:val="0"/>
      <w:keepLines w:val="0"/>
      <w:widowControl/>
      <w:suppressLineNumbers w:val="0"/>
      <w:spacing w:before="0" w:beforeAutospacing="0" w:after="0" w:afterAutospacing="0" w:line="351" w:lineRule="atLeast"/>
      <w:ind w:left="0" w:right="0" w:firstLine="555"/>
      <w:jc w:val="left"/>
    </w:pPr>
    <w:rPr>
      <w:rFonts w:hint="default" w:ascii="Times New Roman" w:hAnsi="Times New Roman" w:eastAsia="宋体" w:cs="Times New Roman"/>
      <w:color w:val="000000"/>
      <w:kern w:val="0"/>
      <w:sz w:val="24"/>
      <w:szCs w:val="20"/>
      <w:lang w:val="en-US" w:eastAsia="zh-CN" w:bidi="ar"/>
    </w:rPr>
  </w:style>
  <w:style w:type="character" w:customStyle="1" w:styleId="15">
    <w:name w:val="标题 3 字符"/>
    <w:basedOn w:val="7"/>
    <w:link w:val="2"/>
    <w:qFormat/>
    <w:uiPriority w:val="0"/>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2496</Words>
  <Characters>2567</Characters>
  <Lines>18</Lines>
  <Paragraphs>5</Paragraphs>
  <TotalTime>9</TotalTime>
  <ScaleCrop>false</ScaleCrop>
  <LinksUpToDate>false</LinksUpToDate>
  <CharactersWithSpaces>2614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2021-04-19T16:04:00Z</dcterms:created>
  <dc:creator>WPS_1478400803</dc:creator>
  <cp:lastModifiedBy>Lenovo</cp:lastModifiedBy>
  <cp:lastPrinted>2025-05-30T00:30:00Z</cp:lastPrinted>
  <dcterms:modified xsi:type="dcterms:W3CDTF">2025-06-03T08:46:33Z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7AAD1A4BDAFC4A99A60BCA56B49D2938_13</vt:lpwstr>
  </property>
  <property fmtid="{D5CDD505-2E9C-101B-9397-08002B2CF9AE}" pid="4" name="KSOTemplateDocerSaveRecord">
    <vt:lpwstr>eyJoZGlkIjoiZmYwMDc2MjE2YTUxMGUyYzQwYTE2ZjM0MzI4ZWU3NmUiLCJ1c2VySWQiOiIyMjYyMzgwODYifQ==</vt:lpwstr>
  </property>
</Properties>
</file>