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2E5E2" w14:textId="77777777" w:rsidR="00C12A7D" w:rsidRDefault="00000000">
      <w:pPr>
        <w:pStyle w:val="a4"/>
        <w:spacing w:before="47"/>
        <w:rPr>
          <w:rFonts w:hint="eastAsia"/>
        </w:rPr>
      </w:pPr>
      <w:bookmarkStart w:id="0" w:name="漳州片仔癀药业股份有限公司"/>
      <w:bookmarkEnd w:id="0"/>
      <w:r>
        <w:rPr>
          <w:spacing w:val="-9"/>
        </w:rPr>
        <w:t>漳州片仔癀药业股份有限公司</w:t>
      </w:r>
    </w:p>
    <w:p w14:paraId="7F19DDB3" w14:textId="0E6B20FA" w:rsidR="00C12A7D" w:rsidRDefault="00503921">
      <w:pPr>
        <w:pStyle w:val="a4"/>
        <w:ind w:left="65"/>
        <w:rPr>
          <w:rFonts w:hint="eastAsia"/>
        </w:rPr>
      </w:pPr>
      <w:bookmarkStart w:id="1" w:name="研发系统专用信息基础设施建设项目（超融合）比选公告"/>
      <w:bookmarkEnd w:id="1"/>
      <w:r>
        <w:rPr>
          <w:rFonts w:hint="eastAsia"/>
          <w:spacing w:val="-8"/>
        </w:rPr>
        <w:t>漳州科技馆片仔癀展区互动体验</w:t>
      </w:r>
      <w:r>
        <w:rPr>
          <w:spacing w:val="-8"/>
        </w:rPr>
        <w:t>项目</w:t>
      </w:r>
      <w:r>
        <w:rPr>
          <w:rFonts w:hint="eastAsia"/>
          <w:spacing w:val="-8"/>
        </w:rPr>
        <w:t>公开</w:t>
      </w:r>
      <w:r>
        <w:rPr>
          <w:spacing w:val="-9"/>
        </w:rPr>
        <w:t>比选公告</w:t>
      </w:r>
    </w:p>
    <w:p w14:paraId="1E5B0AA0" w14:textId="25AA66BA" w:rsidR="00C12A7D" w:rsidRDefault="00000000">
      <w:pPr>
        <w:pStyle w:val="a3"/>
        <w:spacing w:before="499" w:line="324" w:lineRule="auto"/>
        <w:ind w:left="124" w:right="272" w:firstLine="477"/>
        <w:rPr>
          <w:rFonts w:hint="eastAsia"/>
        </w:rPr>
      </w:pPr>
      <w:r>
        <w:rPr>
          <w:spacing w:val="-2"/>
        </w:rPr>
        <w:t>我司拟</w:t>
      </w:r>
      <w:r w:rsidR="00751778" w:rsidRPr="00751778">
        <w:rPr>
          <w:rFonts w:hint="eastAsia"/>
          <w:spacing w:val="-2"/>
        </w:rPr>
        <w:t>对漳州科技馆片仔癀展区进行相关区域互动体验项目的开发内容定制</w:t>
      </w:r>
      <w:r>
        <w:rPr>
          <w:spacing w:val="-2"/>
        </w:rPr>
        <w:t>，本着公平﹑公正﹑公开﹑</w:t>
      </w:r>
      <w:r>
        <w:rPr>
          <w:spacing w:val="-3"/>
        </w:rPr>
        <w:t>透明的原则，采用公开比选方式择优选定供应商，欢迎满足以下要求的单位前来参选</w:t>
      </w:r>
      <w:r w:rsidR="00AB14DF">
        <w:rPr>
          <w:spacing w:val="-10"/>
        </w:rPr>
        <w:t>。</w:t>
      </w:r>
    </w:p>
    <w:p w14:paraId="25B35380" w14:textId="27E2B831" w:rsidR="00C12A7D" w:rsidRDefault="00C12A7D">
      <w:pPr>
        <w:pStyle w:val="a3"/>
        <w:spacing w:before="5"/>
        <w:ind w:left="124" w:firstLine="0"/>
        <w:rPr>
          <w:rFonts w:hint="eastAsia"/>
        </w:rPr>
      </w:pPr>
    </w:p>
    <w:p w14:paraId="6B9711E4" w14:textId="77777777" w:rsidR="00C12A7D" w:rsidRDefault="00000000">
      <w:pPr>
        <w:pStyle w:val="1"/>
        <w:spacing w:before="123"/>
        <w:rPr>
          <w:rFonts w:hint="eastAsia"/>
        </w:rPr>
      </w:pPr>
      <w:bookmarkStart w:id="2" w:name="1、项目概况和比选范围"/>
      <w:bookmarkEnd w:id="2"/>
      <w:r>
        <w:rPr>
          <w:spacing w:val="-8"/>
        </w:rPr>
        <w:t>1</w:t>
      </w:r>
      <w:r>
        <w:rPr>
          <w:spacing w:val="-9"/>
        </w:rPr>
        <w:t>、项目概况和比选范围</w:t>
      </w:r>
    </w:p>
    <w:p w14:paraId="1D96411B" w14:textId="7E2D43AC" w:rsidR="00C12A7D" w:rsidRDefault="00000000">
      <w:pPr>
        <w:pStyle w:val="a5"/>
        <w:numPr>
          <w:ilvl w:val="1"/>
          <w:numId w:val="5"/>
        </w:numPr>
        <w:tabs>
          <w:tab w:val="left" w:pos="1088"/>
        </w:tabs>
        <w:spacing w:before="127"/>
        <w:ind w:left="1088" w:hanging="472"/>
        <w:rPr>
          <w:rFonts w:hint="eastAsia"/>
          <w:sz w:val="24"/>
        </w:rPr>
      </w:pPr>
      <w:r>
        <w:rPr>
          <w:spacing w:val="-4"/>
          <w:sz w:val="24"/>
        </w:rPr>
        <w:t>项目名称：</w:t>
      </w:r>
      <w:r w:rsidR="00751778" w:rsidRPr="00751778">
        <w:rPr>
          <w:rFonts w:hint="eastAsia"/>
          <w:spacing w:val="-4"/>
          <w:sz w:val="24"/>
        </w:rPr>
        <w:t>漳州科技馆片仔癀展区互动体验项目</w:t>
      </w:r>
      <w:r>
        <w:rPr>
          <w:spacing w:val="-7"/>
          <w:sz w:val="24"/>
        </w:rPr>
        <w:t>。</w:t>
      </w:r>
    </w:p>
    <w:p w14:paraId="284C643A" w14:textId="4368B759" w:rsidR="00C12A7D" w:rsidRDefault="00000000">
      <w:pPr>
        <w:pStyle w:val="a5"/>
        <w:numPr>
          <w:ilvl w:val="1"/>
          <w:numId w:val="5"/>
        </w:numPr>
        <w:tabs>
          <w:tab w:val="left" w:pos="1088"/>
        </w:tabs>
        <w:ind w:left="1088" w:hanging="472"/>
        <w:rPr>
          <w:rFonts w:hint="eastAsia"/>
          <w:sz w:val="24"/>
        </w:rPr>
      </w:pPr>
      <w:r>
        <w:rPr>
          <w:spacing w:val="-5"/>
          <w:sz w:val="24"/>
        </w:rPr>
        <w:t>交货地点：</w:t>
      </w:r>
      <w:r w:rsidR="00751778" w:rsidRPr="00751778">
        <w:rPr>
          <w:rFonts w:hint="eastAsia"/>
          <w:spacing w:val="-4"/>
          <w:sz w:val="24"/>
        </w:rPr>
        <w:t>漳州科技馆片仔癀展区互动</w:t>
      </w:r>
      <w:r w:rsidR="00751778">
        <w:rPr>
          <w:rFonts w:hint="eastAsia"/>
          <w:spacing w:val="-4"/>
          <w:sz w:val="24"/>
        </w:rPr>
        <w:t>改造区域</w:t>
      </w:r>
      <w:r>
        <w:rPr>
          <w:spacing w:val="-5"/>
          <w:sz w:val="24"/>
        </w:rPr>
        <w:t>。</w:t>
      </w:r>
    </w:p>
    <w:p w14:paraId="15ADE07C" w14:textId="6EF0227E" w:rsidR="00C12A7D" w:rsidRPr="006E09D4" w:rsidRDefault="00000000" w:rsidP="00AB14DF">
      <w:pPr>
        <w:pStyle w:val="a5"/>
        <w:numPr>
          <w:ilvl w:val="1"/>
          <w:numId w:val="5"/>
        </w:numPr>
        <w:tabs>
          <w:tab w:val="left" w:pos="1088"/>
        </w:tabs>
        <w:spacing w:before="127" w:line="298" w:lineRule="auto"/>
        <w:ind w:hanging="471"/>
        <w:rPr>
          <w:rFonts w:hint="eastAsia"/>
          <w:spacing w:val="-4"/>
          <w:sz w:val="24"/>
        </w:rPr>
      </w:pPr>
      <w:r w:rsidRPr="006E09D4">
        <w:rPr>
          <w:spacing w:val="-4"/>
          <w:sz w:val="24"/>
        </w:rPr>
        <w:t>比选范围和内容：</w:t>
      </w:r>
      <w:r w:rsidR="00751778" w:rsidRPr="00751778">
        <w:rPr>
          <w:rFonts w:hint="eastAsia"/>
          <w:spacing w:val="-4"/>
          <w:sz w:val="24"/>
        </w:rPr>
        <w:t>漳州科技馆片仔癀展区互动体验项目</w:t>
      </w:r>
      <w:r w:rsidRPr="006E09D4">
        <w:rPr>
          <w:spacing w:val="-4"/>
          <w:sz w:val="24"/>
        </w:rPr>
        <w:t>，具体参数及相关要求详见比选文件第三部分 《需求说明》</w:t>
      </w:r>
      <w:r w:rsidR="00AB14DF">
        <w:rPr>
          <w:rFonts w:hint="eastAsia"/>
          <w:spacing w:val="-4"/>
          <w:sz w:val="24"/>
        </w:rPr>
        <w:t>和第六部分《资料附件》</w:t>
      </w:r>
      <w:r w:rsidRPr="006E09D4">
        <w:rPr>
          <w:spacing w:val="-4"/>
          <w:sz w:val="24"/>
        </w:rPr>
        <w:t>。</w:t>
      </w:r>
    </w:p>
    <w:p w14:paraId="21884685" w14:textId="34FEF9C4" w:rsidR="00C12A7D" w:rsidRPr="006E09D4" w:rsidRDefault="00000000" w:rsidP="006E09D4">
      <w:pPr>
        <w:pStyle w:val="a5"/>
        <w:numPr>
          <w:ilvl w:val="1"/>
          <w:numId w:val="5"/>
        </w:numPr>
        <w:tabs>
          <w:tab w:val="left" w:pos="1088"/>
        </w:tabs>
        <w:spacing w:before="127" w:line="298" w:lineRule="auto"/>
        <w:ind w:hanging="471"/>
        <w:rPr>
          <w:rFonts w:hint="eastAsia"/>
          <w:spacing w:val="-4"/>
          <w:sz w:val="24"/>
        </w:rPr>
      </w:pPr>
      <w:r>
        <w:rPr>
          <w:spacing w:val="-4"/>
          <w:sz w:val="24"/>
        </w:rPr>
        <w:t>交货</w:t>
      </w:r>
      <w:r w:rsidRPr="006E09D4">
        <w:rPr>
          <w:spacing w:val="-4"/>
          <w:sz w:val="24"/>
        </w:rPr>
        <w:t>时间：合同生效后，</w:t>
      </w:r>
      <w:r w:rsidR="006E09D4" w:rsidRPr="006E09D4">
        <w:rPr>
          <w:rFonts w:hint="eastAsia"/>
          <w:spacing w:val="-4"/>
          <w:sz w:val="24"/>
        </w:rPr>
        <w:t>漳州科技馆片仔癀展区互动软件于60天（日历日）内完成，其中，触摸屏互动游戏区内至少有1个游戏应于1个月内完成并上线交付使用，另1个游戏可于第2个月内完成并上线交付使用；智能针灸区和四味药材科普区的互动软件应于第1个月内完成并上线交付使用。</w:t>
      </w:r>
    </w:p>
    <w:p w14:paraId="0406326A" w14:textId="2271C182" w:rsidR="00C12A7D" w:rsidRPr="006E09D4" w:rsidRDefault="00000000" w:rsidP="006E09D4">
      <w:pPr>
        <w:pStyle w:val="a5"/>
        <w:numPr>
          <w:ilvl w:val="1"/>
          <w:numId w:val="5"/>
        </w:numPr>
        <w:tabs>
          <w:tab w:val="left" w:pos="1088"/>
        </w:tabs>
        <w:spacing w:before="127"/>
        <w:ind w:left="1088" w:hanging="472"/>
        <w:rPr>
          <w:rFonts w:hint="eastAsia"/>
          <w:spacing w:val="-4"/>
          <w:sz w:val="24"/>
        </w:rPr>
      </w:pPr>
      <w:r w:rsidRPr="006E09D4">
        <w:rPr>
          <w:spacing w:val="-4"/>
          <w:sz w:val="24"/>
        </w:rPr>
        <w:t>项目比选最高控制价：人民币</w:t>
      </w:r>
      <w:r w:rsidR="006E09D4">
        <w:rPr>
          <w:rFonts w:hint="eastAsia"/>
          <w:spacing w:val="-4"/>
          <w:sz w:val="24"/>
        </w:rPr>
        <w:t>叁</w:t>
      </w:r>
      <w:r w:rsidRPr="006E09D4">
        <w:rPr>
          <w:spacing w:val="-4"/>
          <w:sz w:val="24"/>
        </w:rPr>
        <w:t>拾</w:t>
      </w:r>
      <w:r w:rsidR="006E09D4">
        <w:rPr>
          <w:rFonts w:hint="eastAsia"/>
          <w:spacing w:val="-4"/>
          <w:sz w:val="24"/>
        </w:rPr>
        <w:t>捌</w:t>
      </w:r>
      <w:r w:rsidRPr="006E09D4">
        <w:rPr>
          <w:spacing w:val="-4"/>
          <w:sz w:val="24"/>
        </w:rPr>
        <w:t>万元整 (￥</w:t>
      </w:r>
      <w:r w:rsidR="006E09D4">
        <w:rPr>
          <w:rFonts w:hint="eastAsia"/>
          <w:spacing w:val="-4"/>
          <w:sz w:val="24"/>
        </w:rPr>
        <w:t>38</w:t>
      </w:r>
      <w:r w:rsidRPr="006E09D4">
        <w:rPr>
          <w:spacing w:val="-4"/>
          <w:sz w:val="24"/>
        </w:rPr>
        <w:t>0000元）。</w:t>
      </w:r>
    </w:p>
    <w:p w14:paraId="7CC8B4AA" w14:textId="6CB17A82" w:rsidR="00C12A7D" w:rsidRDefault="00000000">
      <w:pPr>
        <w:pStyle w:val="a5"/>
        <w:numPr>
          <w:ilvl w:val="1"/>
          <w:numId w:val="5"/>
        </w:numPr>
        <w:tabs>
          <w:tab w:val="left" w:pos="1088"/>
        </w:tabs>
        <w:spacing w:line="297" w:lineRule="auto"/>
        <w:ind w:left="120" w:right="135" w:firstLine="496"/>
        <w:rPr>
          <w:rFonts w:hint="eastAsia"/>
          <w:sz w:val="24"/>
        </w:rPr>
      </w:pPr>
      <w:r>
        <w:rPr>
          <w:sz w:val="24"/>
        </w:rPr>
        <w:t>付款方式：合同签订后</w:t>
      </w:r>
      <w:r w:rsidR="006E09D4">
        <w:rPr>
          <w:rFonts w:hint="eastAsia"/>
          <w:sz w:val="24"/>
        </w:rPr>
        <w:t>，根据</w:t>
      </w:r>
      <w:r w:rsidR="006E09D4" w:rsidRPr="006E09D4">
        <w:rPr>
          <w:rFonts w:hint="eastAsia"/>
          <w:sz w:val="24"/>
        </w:rPr>
        <w:t>需求调研结</w:t>
      </w:r>
      <w:r w:rsidR="006E09D4">
        <w:rPr>
          <w:rFonts w:hint="eastAsia"/>
          <w:sz w:val="24"/>
        </w:rPr>
        <w:t>果</w:t>
      </w:r>
      <w:r w:rsidR="006E09D4" w:rsidRPr="006E09D4">
        <w:rPr>
          <w:rFonts w:hint="eastAsia"/>
          <w:sz w:val="24"/>
        </w:rPr>
        <w:t>，出具详细项目开发方案，方案经确认后支付合同总金额的15%；</w:t>
      </w:r>
      <w:r w:rsidR="006E09D4">
        <w:rPr>
          <w:rFonts w:hint="eastAsia"/>
          <w:sz w:val="24"/>
        </w:rPr>
        <w:t>项目</w:t>
      </w:r>
      <w:r w:rsidR="006E09D4" w:rsidRPr="006E09D4">
        <w:rPr>
          <w:rFonts w:hint="eastAsia"/>
          <w:sz w:val="24"/>
        </w:rPr>
        <w:t>系统</w:t>
      </w:r>
      <w:r w:rsidR="006E09D4">
        <w:rPr>
          <w:rFonts w:hint="eastAsia"/>
          <w:sz w:val="24"/>
        </w:rPr>
        <w:t>全部</w:t>
      </w:r>
      <w:r w:rsidR="006E09D4" w:rsidRPr="006E09D4">
        <w:rPr>
          <w:rFonts w:hint="eastAsia"/>
          <w:sz w:val="24"/>
        </w:rPr>
        <w:t>上线</w:t>
      </w:r>
      <w:r w:rsidR="006E09D4">
        <w:rPr>
          <w:rFonts w:hint="eastAsia"/>
          <w:sz w:val="24"/>
        </w:rPr>
        <w:t>交付使用</w:t>
      </w:r>
      <w:r w:rsidR="006E09D4" w:rsidRPr="006E09D4">
        <w:rPr>
          <w:rFonts w:hint="eastAsia"/>
          <w:sz w:val="24"/>
        </w:rPr>
        <w:t>，验收合格并按项目合同金额的80%开具增值税发票后支付对应金额；合同总金额的5%作为质保金，在维保服务</w:t>
      </w:r>
      <w:r w:rsidR="006E09D4">
        <w:rPr>
          <w:rFonts w:hint="eastAsia"/>
          <w:sz w:val="24"/>
        </w:rPr>
        <w:t>（五年）</w:t>
      </w:r>
      <w:r w:rsidR="006E09D4" w:rsidRPr="006E09D4">
        <w:rPr>
          <w:rFonts w:hint="eastAsia"/>
          <w:sz w:val="24"/>
        </w:rPr>
        <w:t>期满后</w:t>
      </w:r>
      <w:r w:rsidR="005E6537">
        <w:rPr>
          <w:rFonts w:hint="eastAsia"/>
          <w:sz w:val="24"/>
        </w:rPr>
        <w:t>无息</w:t>
      </w:r>
      <w:r w:rsidR="006E09D4" w:rsidRPr="006E09D4">
        <w:rPr>
          <w:rFonts w:hint="eastAsia"/>
          <w:sz w:val="24"/>
        </w:rPr>
        <w:t>支付。</w:t>
      </w:r>
    </w:p>
    <w:p w14:paraId="3AC7EBBF" w14:textId="77777777" w:rsidR="00C12A7D" w:rsidRDefault="00000000">
      <w:pPr>
        <w:pStyle w:val="a5"/>
        <w:numPr>
          <w:ilvl w:val="1"/>
          <w:numId w:val="5"/>
        </w:numPr>
        <w:tabs>
          <w:tab w:val="left" w:pos="1088"/>
        </w:tabs>
        <w:spacing w:before="131"/>
        <w:ind w:left="1088" w:hanging="472"/>
        <w:rPr>
          <w:rFonts w:hint="eastAsia"/>
          <w:sz w:val="24"/>
        </w:rPr>
      </w:pPr>
      <w:r>
        <w:rPr>
          <w:spacing w:val="-5"/>
          <w:sz w:val="24"/>
        </w:rPr>
        <w:t>技术要求：满足比选文件需求说明及技术要求。</w:t>
      </w:r>
    </w:p>
    <w:p w14:paraId="22ABE052" w14:textId="77777777" w:rsidR="00C12A7D" w:rsidRDefault="00000000">
      <w:pPr>
        <w:pStyle w:val="1"/>
        <w:spacing w:before="209"/>
        <w:rPr>
          <w:rFonts w:hint="eastAsia"/>
        </w:rPr>
      </w:pPr>
      <w:r>
        <w:rPr>
          <w:spacing w:val="-4"/>
        </w:rPr>
        <w:t>2</w:t>
      </w:r>
      <w:r>
        <w:rPr>
          <w:spacing w:val="-5"/>
        </w:rPr>
        <w:t>、参选人资格要求及审查办法</w:t>
      </w:r>
    </w:p>
    <w:p w14:paraId="36C96CC7" w14:textId="2F7763F6" w:rsidR="00C12A7D" w:rsidRPr="00252E92" w:rsidRDefault="00252E92">
      <w:pPr>
        <w:pStyle w:val="a5"/>
        <w:numPr>
          <w:ilvl w:val="1"/>
          <w:numId w:val="4"/>
        </w:numPr>
        <w:tabs>
          <w:tab w:val="left" w:pos="970"/>
        </w:tabs>
        <w:spacing w:line="295" w:lineRule="auto"/>
        <w:ind w:right="123" w:firstLine="496"/>
        <w:rPr>
          <w:rFonts w:hint="eastAsia"/>
          <w:sz w:val="24"/>
        </w:rPr>
      </w:pPr>
      <w:r w:rsidRPr="00252E92">
        <w:rPr>
          <w:rFonts w:hint="eastAsia"/>
          <w:spacing w:val="-2"/>
          <w:sz w:val="24"/>
        </w:rPr>
        <w:t>须提供公司营业执照、税务登记证（含一般纳税人证明）、组织机构代码证或三合一的营业执照副本；营业执照最新检审合格且营业执照经营范围涉及本项目内容。</w:t>
      </w:r>
    </w:p>
    <w:p w14:paraId="6C60D38E" w14:textId="18F9EB18" w:rsidR="00252E92" w:rsidRPr="00252E92" w:rsidRDefault="00252E92">
      <w:pPr>
        <w:pStyle w:val="a5"/>
        <w:numPr>
          <w:ilvl w:val="1"/>
          <w:numId w:val="4"/>
        </w:numPr>
        <w:tabs>
          <w:tab w:val="left" w:pos="970"/>
        </w:tabs>
        <w:spacing w:line="295" w:lineRule="auto"/>
        <w:ind w:right="123" w:firstLine="496"/>
        <w:rPr>
          <w:rFonts w:hint="eastAsia"/>
          <w:sz w:val="24"/>
          <w:szCs w:val="24"/>
        </w:rPr>
      </w:pPr>
      <w:r w:rsidRPr="00252E92">
        <w:rPr>
          <w:rFonts w:hint="eastAsia"/>
          <w:kern w:val="1"/>
          <w:sz w:val="24"/>
          <w:szCs w:val="24"/>
        </w:rPr>
        <w:t xml:space="preserve"> 具有履行合同所必须的技术和服务的能力。</w:t>
      </w:r>
    </w:p>
    <w:p w14:paraId="685ED09A" w14:textId="77777777" w:rsidR="00C12A7D" w:rsidRDefault="00000000">
      <w:pPr>
        <w:pStyle w:val="a5"/>
        <w:numPr>
          <w:ilvl w:val="1"/>
          <w:numId w:val="4"/>
        </w:numPr>
        <w:tabs>
          <w:tab w:val="left" w:pos="1088"/>
        </w:tabs>
        <w:spacing w:before="137"/>
        <w:ind w:left="1088" w:hanging="472"/>
        <w:rPr>
          <w:rFonts w:hint="eastAsia"/>
          <w:sz w:val="24"/>
        </w:rPr>
      </w:pPr>
      <w:r>
        <w:rPr>
          <w:spacing w:val="-7"/>
          <w:sz w:val="24"/>
        </w:rPr>
        <w:t>保证提供的一切材料真实、有效。</w:t>
      </w:r>
    </w:p>
    <w:p w14:paraId="18759AA2" w14:textId="77777777" w:rsidR="00C12A7D" w:rsidRDefault="00000000">
      <w:pPr>
        <w:pStyle w:val="a5"/>
        <w:numPr>
          <w:ilvl w:val="1"/>
          <w:numId w:val="4"/>
        </w:numPr>
        <w:tabs>
          <w:tab w:val="left" w:pos="1076"/>
        </w:tabs>
        <w:ind w:left="1076" w:hanging="460"/>
        <w:rPr>
          <w:rFonts w:hint="eastAsia"/>
          <w:sz w:val="24"/>
        </w:rPr>
      </w:pPr>
      <w:r>
        <w:rPr>
          <w:spacing w:val="-9"/>
          <w:sz w:val="24"/>
        </w:rPr>
        <w:t>本比选项目不接受联合体参选。</w:t>
      </w:r>
    </w:p>
    <w:p w14:paraId="292D56BE" w14:textId="77777777" w:rsidR="00C12A7D" w:rsidRDefault="00000000">
      <w:pPr>
        <w:pStyle w:val="a5"/>
        <w:numPr>
          <w:ilvl w:val="1"/>
          <w:numId w:val="4"/>
        </w:numPr>
        <w:tabs>
          <w:tab w:val="left" w:pos="1088"/>
        </w:tabs>
        <w:spacing w:before="134"/>
        <w:ind w:left="1088" w:hanging="472"/>
        <w:rPr>
          <w:rFonts w:hint="eastAsia"/>
          <w:sz w:val="24"/>
        </w:rPr>
      </w:pPr>
      <w:r>
        <w:rPr>
          <w:spacing w:val="-5"/>
          <w:sz w:val="24"/>
        </w:rPr>
        <w:t>其它要求和标准详见比选文件的规定。</w:t>
      </w:r>
    </w:p>
    <w:p w14:paraId="4B65839A" w14:textId="77777777" w:rsidR="00C12A7D" w:rsidRDefault="00000000">
      <w:pPr>
        <w:pStyle w:val="1"/>
        <w:spacing w:before="204"/>
        <w:ind w:left="604"/>
        <w:rPr>
          <w:rFonts w:hint="eastAsia"/>
        </w:rPr>
      </w:pPr>
      <w:bookmarkStart w:id="3" w:name="3、比选文件的获取"/>
      <w:bookmarkEnd w:id="3"/>
      <w:r>
        <w:rPr>
          <w:spacing w:val="-8"/>
        </w:rPr>
        <w:t>3</w:t>
      </w:r>
      <w:r>
        <w:rPr>
          <w:spacing w:val="-9"/>
        </w:rPr>
        <w:t>、比选文件的获取</w:t>
      </w:r>
    </w:p>
    <w:p w14:paraId="107676DA" w14:textId="77777777" w:rsidR="00C12A7D" w:rsidRDefault="00C12A7D">
      <w:pPr>
        <w:rPr>
          <w:rFonts w:hint="eastAsia"/>
        </w:rPr>
        <w:sectPr w:rsidR="00C12A7D">
          <w:footerReference w:type="default" r:id="rId7"/>
          <w:type w:val="continuous"/>
          <w:pgSz w:w="11910" w:h="16840"/>
          <w:pgMar w:top="1180" w:right="940" w:bottom="800" w:left="1200" w:header="0" w:footer="617" w:gutter="0"/>
          <w:pgNumType w:start="1"/>
          <w:cols w:space="720"/>
        </w:sectPr>
      </w:pPr>
    </w:p>
    <w:p w14:paraId="2BBA3CBF" w14:textId="388D7410" w:rsidR="00C12A7D" w:rsidRDefault="00000000">
      <w:pPr>
        <w:pStyle w:val="a5"/>
        <w:numPr>
          <w:ilvl w:val="1"/>
          <w:numId w:val="3"/>
        </w:numPr>
        <w:tabs>
          <w:tab w:val="left" w:pos="1076"/>
        </w:tabs>
        <w:spacing w:before="51" w:line="295" w:lineRule="auto"/>
        <w:ind w:right="123" w:firstLine="496"/>
        <w:jc w:val="both"/>
        <w:rPr>
          <w:rFonts w:hint="eastAsia"/>
          <w:sz w:val="24"/>
        </w:rPr>
      </w:pPr>
      <w:r>
        <w:rPr>
          <w:spacing w:val="-2"/>
          <w:sz w:val="24"/>
        </w:rPr>
        <w:lastRenderedPageBreak/>
        <w:t>请于</w:t>
      </w:r>
      <w:r>
        <w:rPr>
          <w:spacing w:val="-2"/>
          <w:sz w:val="24"/>
          <w:u w:val="single"/>
        </w:rPr>
        <w:t>202</w:t>
      </w:r>
      <w:r w:rsidR="00252E92">
        <w:rPr>
          <w:rFonts w:hint="eastAsia"/>
          <w:spacing w:val="-2"/>
          <w:sz w:val="24"/>
          <w:u w:val="single"/>
        </w:rPr>
        <w:t>5</w:t>
      </w:r>
      <w:r>
        <w:rPr>
          <w:spacing w:val="-2"/>
          <w:sz w:val="24"/>
          <w:u w:val="single"/>
        </w:rPr>
        <w:t>年</w:t>
      </w:r>
      <w:r w:rsidR="00252E92">
        <w:rPr>
          <w:rFonts w:hint="eastAsia"/>
          <w:spacing w:val="-2"/>
          <w:sz w:val="24"/>
          <w:u w:val="single"/>
        </w:rPr>
        <w:t>4</w:t>
      </w:r>
      <w:r>
        <w:rPr>
          <w:spacing w:val="-2"/>
          <w:sz w:val="24"/>
          <w:u w:val="single"/>
        </w:rPr>
        <w:t>月2</w:t>
      </w:r>
      <w:r w:rsidR="00252E92">
        <w:rPr>
          <w:rFonts w:hint="eastAsia"/>
          <w:spacing w:val="-2"/>
          <w:sz w:val="24"/>
          <w:u w:val="single"/>
        </w:rPr>
        <w:t>5</w:t>
      </w:r>
      <w:r>
        <w:rPr>
          <w:spacing w:val="-2"/>
          <w:sz w:val="24"/>
          <w:u w:val="single"/>
        </w:rPr>
        <w:t>日1</w:t>
      </w:r>
      <w:r w:rsidR="00252E92">
        <w:rPr>
          <w:rFonts w:hint="eastAsia"/>
          <w:spacing w:val="-2"/>
          <w:sz w:val="24"/>
          <w:u w:val="single"/>
        </w:rPr>
        <w:t>7</w:t>
      </w:r>
      <w:r>
        <w:rPr>
          <w:spacing w:val="-2"/>
          <w:sz w:val="24"/>
          <w:u w:val="single"/>
        </w:rPr>
        <w:t>时</w:t>
      </w:r>
      <w:r w:rsidR="00252E92">
        <w:rPr>
          <w:rFonts w:hint="eastAsia"/>
          <w:spacing w:val="-2"/>
          <w:sz w:val="24"/>
          <w:u w:val="single"/>
        </w:rPr>
        <w:t>3</w:t>
      </w:r>
      <w:r>
        <w:rPr>
          <w:spacing w:val="-2"/>
          <w:sz w:val="24"/>
          <w:u w:val="single"/>
        </w:rPr>
        <w:t>0分</w:t>
      </w:r>
      <w:r>
        <w:rPr>
          <w:spacing w:val="-2"/>
          <w:sz w:val="24"/>
        </w:rPr>
        <w:t>前，将参选公司的营业执照复印件(加盖公章)发至比</w:t>
      </w:r>
      <w:r>
        <w:rPr>
          <w:spacing w:val="-4"/>
          <w:sz w:val="24"/>
        </w:rPr>
        <w:t>选人指定邮箱，并注明“</w:t>
      </w:r>
      <w:r w:rsidR="00252E92" w:rsidRPr="00751778">
        <w:rPr>
          <w:rFonts w:hint="eastAsia"/>
          <w:spacing w:val="-4"/>
          <w:sz w:val="24"/>
        </w:rPr>
        <w:t>漳州科技馆片仔癀展区互动体验项目</w:t>
      </w:r>
      <w:r>
        <w:rPr>
          <w:spacing w:val="-4"/>
          <w:sz w:val="24"/>
        </w:rPr>
        <w:t>报名资料、公司名</w:t>
      </w:r>
      <w:r>
        <w:rPr>
          <w:sz w:val="24"/>
        </w:rPr>
        <w:t>称、项目联系人姓名、 联系方式(含邮箱)”,以获取比选文件</w:t>
      </w:r>
      <w:r w:rsidR="00AB14DF">
        <w:rPr>
          <w:spacing w:val="-10"/>
          <w:sz w:val="24"/>
        </w:rPr>
        <w:t>。</w:t>
      </w:r>
    </w:p>
    <w:p w14:paraId="22B94407" w14:textId="011962C9" w:rsidR="00C12A7D" w:rsidRDefault="00000000">
      <w:pPr>
        <w:pStyle w:val="a5"/>
        <w:numPr>
          <w:ilvl w:val="1"/>
          <w:numId w:val="3"/>
        </w:numPr>
        <w:tabs>
          <w:tab w:val="left" w:pos="970"/>
        </w:tabs>
        <w:spacing w:before="137" w:line="297" w:lineRule="auto"/>
        <w:ind w:right="226" w:firstLine="496"/>
        <w:rPr>
          <w:rFonts w:hint="eastAsia"/>
          <w:sz w:val="24"/>
        </w:rPr>
      </w:pPr>
      <w:r>
        <w:rPr>
          <w:spacing w:val="-4"/>
          <w:sz w:val="24"/>
        </w:rPr>
        <w:t>比选人将通过电子邮箱发送比选文件给参选单位(不提供书面比选文件，只提供电</w:t>
      </w:r>
      <w:r>
        <w:rPr>
          <w:spacing w:val="-2"/>
          <w:sz w:val="24"/>
        </w:rPr>
        <w:t>子版比选文件)</w:t>
      </w:r>
      <w:bookmarkStart w:id="4" w:name="4、评选办法"/>
      <w:bookmarkEnd w:id="4"/>
      <w:r w:rsidR="00AB14DF" w:rsidRPr="00AB14DF">
        <w:rPr>
          <w:spacing w:val="-10"/>
          <w:sz w:val="24"/>
        </w:rPr>
        <w:t xml:space="preserve"> </w:t>
      </w:r>
      <w:r w:rsidR="00AB14DF">
        <w:rPr>
          <w:spacing w:val="-10"/>
          <w:sz w:val="24"/>
        </w:rPr>
        <w:t>。</w:t>
      </w:r>
    </w:p>
    <w:p w14:paraId="387395D0" w14:textId="77777777" w:rsidR="00C12A7D" w:rsidRDefault="00000000">
      <w:pPr>
        <w:pStyle w:val="1"/>
        <w:ind w:left="590"/>
        <w:rPr>
          <w:rFonts w:hint="eastAsia"/>
        </w:rPr>
      </w:pPr>
      <w:r>
        <w:rPr>
          <w:spacing w:val="-6"/>
        </w:rPr>
        <w:t>4</w:t>
      </w:r>
      <w:r>
        <w:rPr>
          <w:spacing w:val="-7"/>
        </w:rPr>
        <w:t>、评选办法</w:t>
      </w:r>
    </w:p>
    <w:p w14:paraId="45471B2A" w14:textId="77777777" w:rsidR="00C12A7D" w:rsidRDefault="00000000">
      <w:pPr>
        <w:pStyle w:val="a5"/>
        <w:numPr>
          <w:ilvl w:val="1"/>
          <w:numId w:val="2"/>
        </w:numPr>
        <w:tabs>
          <w:tab w:val="left" w:pos="1017"/>
        </w:tabs>
        <w:spacing w:before="125"/>
        <w:ind w:hanging="427"/>
        <w:rPr>
          <w:rFonts w:hint="eastAsia"/>
          <w:sz w:val="24"/>
        </w:rPr>
      </w:pPr>
      <w:r>
        <w:rPr>
          <w:spacing w:val="-2"/>
          <w:sz w:val="24"/>
        </w:rPr>
        <w:t>本项目采用的比选办法：</w:t>
      </w:r>
      <w:r>
        <w:rPr>
          <w:spacing w:val="-2"/>
          <w:sz w:val="24"/>
          <w:u w:val="single"/>
        </w:rPr>
        <w:t>综合评分法</w:t>
      </w:r>
      <w:r>
        <w:rPr>
          <w:spacing w:val="-10"/>
          <w:sz w:val="24"/>
        </w:rPr>
        <w:t>。</w:t>
      </w:r>
    </w:p>
    <w:p w14:paraId="53E9E27D" w14:textId="77777777" w:rsidR="00C12A7D" w:rsidRDefault="00000000">
      <w:pPr>
        <w:pStyle w:val="1"/>
        <w:spacing w:before="130"/>
        <w:ind w:left="595"/>
        <w:rPr>
          <w:rFonts w:hint="eastAsia"/>
        </w:rPr>
      </w:pPr>
      <w:bookmarkStart w:id="5" w:name="5、参选文件的递交"/>
      <w:bookmarkEnd w:id="5"/>
      <w:r>
        <w:rPr>
          <w:spacing w:val="-6"/>
        </w:rPr>
        <w:t>5</w:t>
      </w:r>
      <w:r>
        <w:rPr>
          <w:spacing w:val="-7"/>
        </w:rPr>
        <w:t>、参选文件的递交</w:t>
      </w:r>
    </w:p>
    <w:p w14:paraId="4EA2B325" w14:textId="76259FDC" w:rsidR="00C12A7D" w:rsidRDefault="00000000" w:rsidP="00AB14DF">
      <w:pPr>
        <w:pStyle w:val="a5"/>
        <w:numPr>
          <w:ilvl w:val="1"/>
          <w:numId w:val="1"/>
        </w:numPr>
        <w:tabs>
          <w:tab w:val="left" w:pos="1032"/>
        </w:tabs>
        <w:spacing w:before="132" w:line="298" w:lineRule="auto"/>
        <w:ind w:left="113" w:right="113" w:firstLine="482"/>
        <w:rPr>
          <w:rFonts w:hint="eastAsia"/>
          <w:sz w:val="24"/>
        </w:rPr>
      </w:pPr>
      <w:r>
        <w:rPr>
          <w:spacing w:val="-2"/>
          <w:sz w:val="24"/>
        </w:rPr>
        <w:t>参选单位应将参选文件以信封密封，需写明项目名称、参选单位名称、地址、联系人和电话号码，并在封口处标明：在开选日期前“不准启封字样”（参选文件包含纸质正、副本各壹份）</w:t>
      </w:r>
      <w:r w:rsidR="00AB14DF">
        <w:rPr>
          <w:spacing w:val="-10"/>
          <w:sz w:val="24"/>
        </w:rPr>
        <w:t>。</w:t>
      </w:r>
    </w:p>
    <w:p w14:paraId="52BF7532" w14:textId="45EF623B" w:rsidR="00C12A7D" w:rsidRDefault="00000000" w:rsidP="00AB14DF">
      <w:pPr>
        <w:pStyle w:val="a5"/>
        <w:numPr>
          <w:ilvl w:val="1"/>
          <w:numId w:val="1"/>
        </w:numPr>
        <w:tabs>
          <w:tab w:val="left" w:pos="1022"/>
        </w:tabs>
        <w:spacing w:before="132" w:line="298" w:lineRule="auto"/>
        <w:ind w:left="108" w:right="340" w:firstLine="482"/>
        <w:rPr>
          <w:rFonts w:hint="eastAsia"/>
          <w:sz w:val="24"/>
        </w:rPr>
      </w:pPr>
      <w:r>
        <w:rPr>
          <w:spacing w:val="-6"/>
          <w:sz w:val="24"/>
        </w:rPr>
        <w:t>参选文件提交的截止时间：北京时间</w:t>
      </w:r>
      <w:r>
        <w:rPr>
          <w:spacing w:val="-6"/>
          <w:sz w:val="24"/>
          <w:u w:val="single"/>
        </w:rPr>
        <w:t>202</w:t>
      </w:r>
      <w:r w:rsidR="00AB14DF">
        <w:rPr>
          <w:rFonts w:hint="eastAsia"/>
          <w:spacing w:val="-6"/>
          <w:sz w:val="24"/>
          <w:u w:val="single"/>
        </w:rPr>
        <w:t>5</w:t>
      </w:r>
      <w:r>
        <w:rPr>
          <w:spacing w:val="-20"/>
          <w:sz w:val="24"/>
          <w:u w:val="single"/>
        </w:rPr>
        <w:t>年</w:t>
      </w:r>
      <w:r w:rsidR="00AB14DF">
        <w:rPr>
          <w:rFonts w:hint="eastAsia"/>
          <w:spacing w:val="-6"/>
          <w:sz w:val="24"/>
          <w:u w:val="single"/>
        </w:rPr>
        <w:t>5</w:t>
      </w:r>
      <w:r>
        <w:rPr>
          <w:spacing w:val="-6"/>
          <w:sz w:val="24"/>
          <w:u w:val="single"/>
        </w:rPr>
        <w:t>月2日1</w:t>
      </w:r>
      <w:r w:rsidR="00AB14DF">
        <w:rPr>
          <w:rFonts w:hint="eastAsia"/>
          <w:spacing w:val="-6"/>
          <w:sz w:val="24"/>
          <w:u w:val="single"/>
        </w:rPr>
        <w:t>7</w:t>
      </w:r>
      <w:r>
        <w:rPr>
          <w:spacing w:val="-6"/>
          <w:sz w:val="24"/>
          <w:u w:val="single"/>
        </w:rPr>
        <w:t>时</w:t>
      </w:r>
      <w:r w:rsidR="00AB14DF">
        <w:rPr>
          <w:rFonts w:hint="eastAsia"/>
          <w:spacing w:val="-6"/>
          <w:sz w:val="24"/>
          <w:u w:val="single"/>
        </w:rPr>
        <w:t>3</w:t>
      </w:r>
      <w:r>
        <w:rPr>
          <w:spacing w:val="-6"/>
          <w:sz w:val="24"/>
          <w:u w:val="single"/>
        </w:rPr>
        <w:t>0分</w:t>
      </w:r>
      <w:r>
        <w:rPr>
          <w:spacing w:val="-6"/>
          <w:sz w:val="24"/>
        </w:rPr>
        <w:t>前将密封的参选文件</w:t>
      </w:r>
      <w:r>
        <w:rPr>
          <w:spacing w:val="-2"/>
          <w:sz w:val="24"/>
        </w:rPr>
        <w:t>邮寄至漳州片仔癀药业股份有限公司企管部</w:t>
      </w:r>
      <w:r w:rsidR="00AB14DF">
        <w:rPr>
          <w:spacing w:val="-10"/>
          <w:sz w:val="24"/>
        </w:rPr>
        <w:t>。</w:t>
      </w:r>
    </w:p>
    <w:p w14:paraId="15FFE871" w14:textId="36EE13A1" w:rsidR="00C12A7D" w:rsidRDefault="00000000">
      <w:pPr>
        <w:pStyle w:val="a5"/>
        <w:numPr>
          <w:ilvl w:val="1"/>
          <w:numId w:val="1"/>
        </w:numPr>
        <w:tabs>
          <w:tab w:val="left" w:pos="1016"/>
        </w:tabs>
        <w:spacing w:before="141" w:line="268" w:lineRule="auto"/>
        <w:ind w:right="195" w:firstLine="482"/>
        <w:rPr>
          <w:rFonts w:hint="eastAsia"/>
          <w:sz w:val="24"/>
        </w:rPr>
      </w:pPr>
      <w:r>
        <w:rPr>
          <w:spacing w:val="-4"/>
          <w:sz w:val="24"/>
        </w:rPr>
        <w:t>所有参选文件必须按比选通知中规定的时间递交，逾期送达或未按规定编制的参选</w:t>
      </w:r>
      <w:r>
        <w:rPr>
          <w:spacing w:val="-2"/>
          <w:sz w:val="24"/>
        </w:rPr>
        <w:t>文件恕不接受</w:t>
      </w:r>
      <w:r w:rsidR="00AB14DF">
        <w:rPr>
          <w:spacing w:val="-10"/>
          <w:sz w:val="24"/>
        </w:rPr>
        <w:t>。</w:t>
      </w:r>
    </w:p>
    <w:p w14:paraId="1584F266" w14:textId="77777777" w:rsidR="00C12A7D" w:rsidRDefault="00000000">
      <w:pPr>
        <w:pStyle w:val="1"/>
        <w:spacing w:before="141"/>
        <w:ind w:left="597"/>
        <w:rPr>
          <w:rFonts w:hint="eastAsia"/>
        </w:rPr>
      </w:pPr>
      <w:bookmarkStart w:id="6" w:name="6、联系方式"/>
      <w:bookmarkEnd w:id="6"/>
      <w:r>
        <w:rPr>
          <w:spacing w:val="-8"/>
        </w:rPr>
        <w:t>6</w:t>
      </w:r>
      <w:r>
        <w:rPr>
          <w:spacing w:val="-9"/>
        </w:rPr>
        <w:t>、联系方式</w:t>
      </w:r>
    </w:p>
    <w:p w14:paraId="2853E123" w14:textId="77777777" w:rsidR="00C12A7D" w:rsidRDefault="00000000">
      <w:pPr>
        <w:pStyle w:val="a3"/>
        <w:spacing w:before="108" w:line="324" w:lineRule="auto"/>
        <w:ind w:left="590" w:right="5086" w:firstLine="26"/>
        <w:jc w:val="both"/>
        <w:rPr>
          <w:rFonts w:hint="eastAsia"/>
        </w:rPr>
      </w:pPr>
      <w:r>
        <w:rPr>
          <w:spacing w:val="-2"/>
        </w:rPr>
        <w:t>比选人：漳州片仔癀药业股份有限公司</w:t>
      </w:r>
      <w:r>
        <w:rPr>
          <w:spacing w:val="-6"/>
        </w:rPr>
        <w:t xml:space="preserve">地址：福建省漳州市芗城区琥珀路 </w:t>
      </w:r>
      <w:r>
        <w:rPr>
          <w:spacing w:val="-4"/>
        </w:rPr>
        <w:t>1</w:t>
      </w:r>
      <w:r>
        <w:rPr>
          <w:spacing w:val="-15"/>
        </w:rPr>
        <w:t xml:space="preserve"> 号</w:t>
      </w:r>
      <w:r>
        <w:rPr>
          <w:spacing w:val="-2"/>
        </w:rPr>
        <w:t>电话：0596-2307326</w:t>
      </w:r>
    </w:p>
    <w:p w14:paraId="34F0CA64" w14:textId="1552026D" w:rsidR="00C12A7D" w:rsidRDefault="00000000">
      <w:pPr>
        <w:pStyle w:val="a3"/>
        <w:spacing w:before="11"/>
        <w:ind w:left="592" w:firstLine="0"/>
        <w:rPr>
          <w:rFonts w:hint="eastAsia"/>
        </w:rPr>
      </w:pPr>
      <w:r>
        <w:rPr>
          <w:spacing w:val="-5"/>
        </w:rPr>
        <w:t>联系人：</w:t>
      </w:r>
      <w:r w:rsidR="00AB14DF">
        <w:rPr>
          <w:rFonts w:hint="eastAsia"/>
          <w:spacing w:val="-5"/>
        </w:rPr>
        <w:t>蔡女士</w:t>
      </w:r>
    </w:p>
    <w:p w14:paraId="14912D88" w14:textId="3F8C14BC" w:rsidR="00C12A7D" w:rsidRDefault="00000000">
      <w:pPr>
        <w:pStyle w:val="a3"/>
        <w:spacing w:before="122"/>
        <w:ind w:left="592" w:firstLine="0"/>
        <w:rPr>
          <w:rFonts w:hint="eastAsia"/>
        </w:rPr>
      </w:pPr>
      <w:r>
        <w:rPr>
          <w:spacing w:val="-4"/>
        </w:rPr>
        <w:t>邮箱：</w:t>
      </w:r>
      <w:hyperlink r:id="rId8" w:history="1">
        <w:r w:rsidR="00AB14DF" w:rsidRPr="007E00B2">
          <w:rPr>
            <w:rStyle w:val="a6"/>
            <w:spacing w:val="-4"/>
          </w:rPr>
          <w:t>pzhzh@zzpzh.com</w:t>
        </w:r>
      </w:hyperlink>
    </w:p>
    <w:sectPr w:rsidR="00C12A7D">
      <w:pgSz w:w="11910" w:h="16840"/>
      <w:pgMar w:top="1160" w:right="940" w:bottom="800" w:left="1200" w:header="0" w:footer="6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85C1C" w14:textId="77777777" w:rsidR="00F02D90" w:rsidRDefault="00F02D90">
      <w:pPr>
        <w:rPr>
          <w:rFonts w:hint="eastAsia"/>
        </w:rPr>
      </w:pPr>
      <w:r>
        <w:separator/>
      </w:r>
    </w:p>
  </w:endnote>
  <w:endnote w:type="continuationSeparator" w:id="0">
    <w:p w14:paraId="537C963D" w14:textId="77777777" w:rsidR="00F02D90" w:rsidRDefault="00F02D9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方正小标宋简体"/>
    <w:panose1 w:val="02010601030101010101"/>
    <w:charset w:val="86"/>
    <w:family w:val="auto"/>
    <w:pitch w:val="variable"/>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D16CD" w14:textId="77777777" w:rsidR="00C12A7D" w:rsidRDefault="00000000">
    <w:pPr>
      <w:pStyle w:val="a3"/>
      <w:spacing w:before="0" w:line="14" w:lineRule="auto"/>
      <w:ind w:left="0" w:firstLine="0"/>
      <w:rPr>
        <w:rFonts w:hint="eastAsia"/>
        <w:sz w:val="20"/>
      </w:rPr>
    </w:pPr>
    <w:r>
      <w:rPr>
        <w:noProof/>
      </w:rPr>
      <mc:AlternateContent>
        <mc:Choice Requires="wps">
          <w:drawing>
            <wp:anchor distT="0" distB="0" distL="0" distR="0" simplePos="0" relativeHeight="487543808" behindDoc="1" locked="0" layoutInCell="1" allowOverlap="1" wp14:anchorId="2A7C8EF3" wp14:editId="0784C9F0">
              <wp:simplePos x="0" y="0"/>
              <wp:positionH relativeFrom="page">
                <wp:posOffset>3797300</wp:posOffset>
              </wp:positionH>
              <wp:positionV relativeFrom="page">
                <wp:posOffset>10161468</wp:posOffset>
              </wp:positionV>
              <wp:extent cx="8255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550" cy="139700"/>
                      </a:xfrm>
                      <a:prstGeom prst="rect">
                        <a:avLst/>
                      </a:prstGeom>
                    </wps:spPr>
                    <wps:txbx>
                      <w:txbxContent>
                        <w:p w14:paraId="0C439E82" w14:textId="77777777" w:rsidR="00C12A7D" w:rsidRDefault="00000000">
                          <w:pPr>
                            <w:spacing w:line="220" w:lineRule="exact"/>
                            <w:ind w:left="20"/>
                            <w:rPr>
                              <w:rFonts w:hint="eastAsia"/>
                              <w:sz w:val="18"/>
                            </w:rPr>
                          </w:pPr>
                          <w:r>
                            <w:rPr>
                              <w:spacing w:val="-10"/>
                              <w:sz w:val="18"/>
                            </w:rPr>
                            <w:t>2</w:t>
                          </w:r>
                        </w:p>
                      </w:txbxContent>
                    </wps:txbx>
                    <wps:bodyPr wrap="square" lIns="0" tIns="0" rIns="0" bIns="0" rtlCol="0">
                      <a:noAutofit/>
                    </wps:bodyPr>
                  </wps:wsp>
                </a:graphicData>
              </a:graphic>
            </wp:anchor>
          </w:drawing>
        </mc:Choice>
        <mc:Fallback>
          <w:pict>
            <v:shapetype w14:anchorId="2A7C8EF3" id="_x0000_t202" coordsize="21600,21600" o:spt="202" path="m,l,21600r21600,l21600,xe">
              <v:stroke joinstyle="miter"/>
              <v:path gradientshapeok="t" o:connecttype="rect"/>
            </v:shapetype>
            <v:shape id="Textbox 1" o:spid="_x0000_s1026" type="#_x0000_t202" style="position:absolute;margin-left:299pt;margin-top:800.1pt;width:6.5pt;height:11pt;z-index:-1577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" filled="f" stroked="f">
              <v:textbox inset="0,0,0,0">
                <w:txbxContent>
                  <w:p w14:paraId="0C439E82" w14:textId="77777777" w:rsidR="00C12A7D" w:rsidRDefault="00000000">
                    <w:pPr>
                      <w:spacing w:line="220" w:lineRule="exact"/>
                      <w:ind w:left="20"/>
                      <w:rPr>
                        <w:rFonts w:hint="eastAsia"/>
                        <w:sz w:val="18"/>
                      </w:rPr>
                    </w:pPr>
                    <w:r>
                      <w:rPr>
                        <w:spacing w:val="-10"/>
                        <w:sz w:val="18"/>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9B632" w14:textId="77777777" w:rsidR="00F02D90" w:rsidRDefault="00F02D90">
      <w:pPr>
        <w:rPr>
          <w:rFonts w:hint="eastAsia"/>
        </w:rPr>
      </w:pPr>
      <w:r>
        <w:separator/>
      </w:r>
    </w:p>
  </w:footnote>
  <w:footnote w:type="continuationSeparator" w:id="0">
    <w:p w14:paraId="757B0DF5" w14:textId="77777777" w:rsidR="00F02D90" w:rsidRDefault="00F02D9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2229F"/>
    <w:multiLevelType w:val="multilevel"/>
    <w:tmpl w:val="E23A85F8"/>
    <w:lvl w:ilvl="0">
      <w:start w:val="3"/>
      <w:numFmt w:val="decimal"/>
      <w:lvlText w:val="%1"/>
      <w:lvlJc w:val="left"/>
      <w:pPr>
        <w:ind w:left="120" w:hanging="461"/>
        <w:jc w:val="left"/>
      </w:pPr>
      <w:rPr>
        <w:rFonts w:hint="default"/>
        <w:lang w:val="en-US" w:eastAsia="zh-CN" w:bidi="ar-SA"/>
      </w:rPr>
    </w:lvl>
    <w:lvl w:ilvl="1">
      <w:start w:val="1"/>
      <w:numFmt w:val="decimal"/>
      <w:lvlText w:val="%1.%2"/>
      <w:lvlJc w:val="left"/>
      <w:pPr>
        <w:ind w:left="120" w:hanging="461"/>
        <w:jc w:val="left"/>
      </w:pPr>
      <w:rPr>
        <w:rFonts w:ascii="宋体" w:eastAsia="宋体" w:hAnsi="宋体" w:cs="宋体" w:hint="default"/>
        <w:b w:val="0"/>
        <w:bCs w:val="0"/>
        <w:i w:val="0"/>
        <w:iCs w:val="0"/>
        <w:spacing w:val="-5"/>
        <w:w w:val="96"/>
        <w:sz w:val="24"/>
        <w:szCs w:val="24"/>
        <w:lang w:val="en-US" w:eastAsia="zh-CN" w:bidi="ar-SA"/>
      </w:rPr>
    </w:lvl>
    <w:lvl w:ilvl="2">
      <w:numFmt w:val="bullet"/>
      <w:lvlText w:val="•"/>
      <w:lvlJc w:val="left"/>
      <w:pPr>
        <w:ind w:left="2049" w:hanging="461"/>
      </w:pPr>
      <w:rPr>
        <w:rFonts w:hint="default"/>
        <w:lang w:val="en-US" w:eastAsia="zh-CN" w:bidi="ar-SA"/>
      </w:rPr>
    </w:lvl>
    <w:lvl w:ilvl="3">
      <w:numFmt w:val="bullet"/>
      <w:lvlText w:val="•"/>
      <w:lvlJc w:val="left"/>
      <w:pPr>
        <w:ind w:left="3013" w:hanging="461"/>
      </w:pPr>
      <w:rPr>
        <w:rFonts w:hint="default"/>
        <w:lang w:val="en-US" w:eastAsia="zh-CN" w:bidi="ar-SA"/>
      </w:rPr>
    </w:lvl>
    <w:lvl w:ilvl="4">
      <w:numFmt w:val="bullet"/>
      <w:lvlText w:val="•"/>
      <w:lvlJc w:val="left"/>
      <w:pPr>
        <w:ind w:left="3978" w:hanging="461"/>
      </w:pPr>
      <w:rPr>
        <w:rFonts w:hint="default"/>
        <w:lang w:val="en-US" w:eastAsia="zh-CN" w:bidi="ar-SA"/>
      </w:rPr>
    </w:lvl>
    <w:lvl w:ilvl="5">
      <w:numFmt w:val="bullet"/>
      <w:lvlText w:val="•"/>
      <w:lvlJc w:val="left"/>
      <w:pPr>
        <w:ind w:left="4943" w:hanging="461"/>
      </w:pPr>
      <w:rPr>
        <w:rFonts w:hint="default"/>
        <w:lang w:val="en-US" w:eastAsia="zh-CN" w:bidi="ar-SA"/>
      </w:rPr>
    </w:lvl>
    <w:lvl w:ilvl="6">
      <w:numFmt w:val="bullet"/>
      <w:lvlText w:val="•"/>
      <w:lvlJc w:val="left"/>
      <w:pPr>
        <w:ind w:left="5907" w:hanging="461"/>
      </w:pPr>
      <w:rPr>
        <w:rFonts w:hint="default"/>
        <w:lang w:val="en-US" w:eastAsia="zh-CN" w:bidi="ar-SA"/>
      </w:rPr>
    </w:lvl>
    <w:lvl w:ilvl="7">
      <w:numFmt w:val="bullet"/>
      <w:lvlText w:val="•"/>
      <w:lvlJc w:val="left"/>
      <w:pPr>
        <w:ind w:left="6872" w:hanging="461"/>
      </w:pPr>
      <w:rPr>
        <w:rFonts w:hint="default"/>
        <w:lang w:val="en-US" w:eastAsia="zh-CN" w:bidi="ar-SA"/>
      </w:rPr>
    </w:lvl>
    <w:lvl w:ilvl="8">
      <w:numFmt w:val="bullet"/>
      <w:lvlText w:val="•"/>
      <w:lvlJc w:val="left"/>
      <w:pPr>
        <w:ind w:left="7836" w:hanging="461"/>
      </w:pPr>
      <w:rPr>
        <w:rFonts w:hint="default"/>
        <w:lang w:val="en-US" w:eastAsia="zh-CN" w:bidi="ar-SA"/>
      </w:rPr>
    </w:lvl>
  </w:abstractNum>
  <w:abstractNum w:abstractNumId="1" w15:restartNumberingAfterBreak="0">
    <w:nsid w:val="25113270"/>
    <w:multiLevelType w:val="multilevel"/>
    <w:tmpl w:val="7B2A8918"/>
    <w:lvl w:ilvl="0">
      <w:start w:val="1"/>
      <w:numFmt w:val="decimal"/>
      <w:lvlText w:val="%1"/>
      <w:lvlJc w:val="left"/>
      <w:pPr>
        <w:ind w:left="1089" w:hanging="473"/>
        <w:jc w:val="left"/>
      </w:pPr>
      <w:rPr>
        <w:rFonts w:hint="default"/>
        <w:lang w:val="en-US" w:eastAsia="zh-CN" w:bidi="ar-SA"/>
      </w:rPr>
    </w:lvl>
    <w:lvl w:ilvl="1">
      <w:start w:val="1"/>
      <w:numFmt w:val="decimal"/>
      <w:lvlText w:val="%1.%2"/>
      <w:lvlJc w:val="left"/>
      <w:pPr>
        <w:ind w:left="1089" w:hanging="473"/>
        <w:jc w:val="left"/>
      </w:pPr>
      <w:rPr>
        <w:rFonts w:ascii="宋体" w:eastAsia="宋体" w:hAnsi="宋体" w:cs="宋体" w:hint="default"/>
        <w:b w:val="0"/>
        <w:bCs w:val="0"/>
        <w:i w:val="0"/>
        <w:iCs w:val="0"/>
        <w:spacing w:val="-3"/>
        <w:w w:val="100"/>
        <w:sz w:val="24"/>
        <w:szCs w:val="24"/>
        <w:lang w:val="en-US" w:eastAsia="zh-CN" w:bidi="ar-SA"/>
      </w:rPr>
    </w:lvl>
    <w:lvl w:ilvl="2">
      <w:numFmt w:val="bullet"/>
      <w:lvlText w:val="•"/>
      <w:lvlJc w:val="left"/>
      <w:pPr>
        <w:ind w:left="2817" w:hanging="473"/>
      </w:pPr>
      <w:rPr>
        <w:rFonts w:hint="default"/>
        <w:lang w:val="en-US" w:eastAsia="zh-CN" w:bidi="ar-SA"/>
      </w:rPr>
    </w:lvl>
    <w:lvl w:ilvl="3">
      <w:numFmt w:val="bullet"/>
      <w:lvlText w:val="•"/>
      <w:lvlJc w:val="left"/>
      <w:pPr>
        <w:ind w:left="3685" w:hanging="473"/>
      </w:pPr>
      <w:rPr>
        <w:rFonts w:hint="default"/>
        <w:lang w:val="en-US" w:eastAsia="zh-CN" w:bidi="ar-SA"/>
      </w:rPr>
    </w:lvl>
    <w:lvl w:ilvl="4">
      <w:numFmt w:val="bullet"/>
      <w:lvlText w:val="•"/>
      <w:lvlJc w:val="left"/>
      <w:pPr>
        <w:ind w:left="4554" w:hanging="473"/>
      </w:pPr>
      <w:rPr>
        <w:rFonts w:hint="default"/>
        <w:lang w:val="en-US" w:eastAsia="zh-CN" w:bidi="ar-SA"/>
      </w:rPr>
    </w:lvl>
    <w:lvl w:ilvl="5">
      <w:numFmt w:val="bullet"/>
      <w:lvlText w:val="•"/>
      <w:lvlJc w:val="left"/>
      <w:pPr>
        <w:ind w:left="5423" w:hanging="473"/>
      </w:pPr>
      <w:rPr>
        <w:rFonts w:hint="default"/>
        <w:lang w:val="en-US" w:eastAsia="zh-CN" w:bidi="ar-SA"/>
      </w:rPr>
    </w:lvl>
    <w:lvl w:ilvl="6">
      <w:numFmt w:val="bullet"/>
      <w:lvlText w:val="•"/>
      <w:lvlJc w:val="left"/>
      <w:pPr>
        <w:ind w:left="6291" w:hanging="473"/>
      </w:pPr>
      <w:rPr>
        <w:rFonts w:hint="default"/>
        <w:lang w:val="en-US" w:eastAsia="zh-CN" w:bidi="ar-SA"/>
      </w:rPr>
    </w:lvl>
    <w:lvl w:ilvl="7">
      <w:numFmt w:val="bullet"/>
      <w:lvlText w:val="•"/>
      <w:lvlJc w:val="left"/>
      <w:pPr>
        <w:ind w:left="7160" w:hanging="473"/>
      </w:pPr>
      <w:rPr>
        <w:rFonts w:hint="default"/>
        <w:lang w:val="en-US" w:eastAsia="zh-CN" w:bidi="ar-SA"/>
      </w:rPr>
    </w:lvl>
    <w:lvl w:ilvl="8">
      <w:numFmt w:val="bullet"/>
      <w:lvlText w:val="•"/>
      <w:lvlJc w:val="left"/>
      <w:pPr>
        <w:ind w:left="8028" w:hanging="473"/>
      </w:pPr>
      <w:rPr>
        <w:rFonts w:hint="default"/>
        <w:lang w:val="en-US" w:eastAsia="zh-CN" w:bidi="ar-SA"/>
      </w:rPr>
    </w:lvl>
  </w:abstractNum>
  <w:abstractNum w:abstractNumId="2" w15:restartNumberingAfterBreak="0">
    <w:nsid w:val="5DF53AC6"/>
    <w:multiLevelType w:val="multilevel"/>
    <w:tmpl w:val="F990A2C4"/>
    <w:lvl w:ilvl="0">
      <w:start w:val="4"/>
      <w:numFmt w:val="decimal"/>
      <w:lvlText w:val="%1"/>
      <w:lvlJc w:val="left"/>
      <w:pPr>
        <w:ind w:left="1017" w:hanging="428"/>
        <w:jc w:val="left"/>
      </w:pPr>
      <w:rPr>
        <w:rFonts w:hint="default"/>
        <w:lang w:val="en-US" w:eastAsia="zh-CN" w:bidi="ar-SA"/>
      </w:rPr>
    </w:lvl>
    <w:lvl w:ilvl="1">
      <w:start w:val="1"/>
      <w:numFmt w:val="decimal"/>
      <w:lvlText w:val="%1.%2"/>
      <w:lvlJc w:val="left"/>
      <w:pPr>
        <w:ind w:left="1017" w:hanging="428"/>
        <w:jc w:val="left"/>
      </w:pPr>
      <w:rPr>
        <w:rFonts w:ascii="宋体" w:eastAsia="宋体" w:hAnsi="宋体" w:cs="宋体" w:hint="default"/>
        <w:b w:val="0"/>
        <w:bCs w:val="0"/>
        <w:i w:val="0"/>
        <w:iCs w:val="0"/>
        <w:spacing w:val="0"/>
        <w:w w:val="100"/>
        <w:sz w:val="24"/>
        <w:szCs w:val="24"/>
        <w:lang w:val="en-US" w:eastAsia="zh-CN" w:bidi="ar-SA"/>
      </w:rPr>
    </w:lvl>
    <w:lvl w:ilvl="2">
      <w:numFmt w:val="bullet"/>
      <w:lvlText w:val="•"/>
      <w:lvlJc w:val="left"/>
      <w:pPr>
        <w:ind w:left="2769" w:hanging="428"/>
      </w:pPr>
      <w:rPr>
        <w:rFonts w:hint="default"/>
        <w:lang w:val="en-US" w:eastAsia="zh-CN" w:bidi="ar-SA"/>
      </w:rPr>
    </w:lvl>
    <w:lvl w:ilvl="3">
      <w:numFmt w:val="bullet"/>
      <w:lvlText w:val="•"/>
      <w:lvlJc w:val="left"/>
      <w:pPr>
        <w:ind w:left="3643" w:hanging="428"/>
      </w:pPr>
      <w:rPr>
        <w:rFonts w:hint="default"/>
        <w:lang w:val="en-US" w:eastAsia="zh-CN" w:bidi="ar-SA"/>
      </w:rPr>
    </w:lvl>
    <w:lvl w:ilvl="4">
      <w:numFmt w:val="bullet"/>
      <w:lvlText w:val="•"/>
      <w:lvlJc w:val="left"/>
      <w:pPr>
        <w:ind w:left="4518" w:hanging="428"/>
      </w:pPr>
      <w:rPr>
        <w:rFonts w:hint="default"/>
        <w:lang w:val="en-US" w:eastAsia="zh-CN" w:bidi="ar-SA"/>
      </w:rPr>
    </w:lvl>
    <w:lvl w:ilvl="5">
      <w:numFmt w:val="bullet"/>
      <w:lvlText w:val="•"/>
      <w:lvlJc w:val="left"/>
      <w:pPr>
        <w:ind w:left="5393" w:hanging="428"/>
      </w:pPr>
      <w:rPr>
        <w:rFonts w:hint="default"/>
        <w:lang w:val="en-US" w:eastAsia="zh-CN" w:bidi="ar-SA"/>
      </w:rPr>
    </w:lvl>
    <w:lvl w:ilvl="6">
      <w:numFmt w:val="bullet"/>
      <w:lvlText w:val="•"/>
      <w:lvlJc w:val="left"/>
      <w:pPr>
        <w:ind w:left="6267" w:hanging="428"/>
      </w:pPr>
      <w:rPr>
        <w:rFonts w:hint="default"/>
        <w:lang w:val="en-US" w:eastAsia="zh-CN" w:bidi="ar-SA"/>
      </w:rPr>
    </w:lvl>
    <w:lvl w:ilvl="7">
      <w:numFmt w:val="bullet"/>
      <w:lvlText w:val="•"/>
      <w:lvlJc w:val="left"/>
      <w:pPr>
        <w:ind w:left="7142" w:hanging="428"/>
      </w:pPr>
      <w:rPr>
        <w:rFonts w:hint="default"/>
        <w:lang w:val="en-US" w:eastAsia="zh-CN" w:bidi="ar-SA"/>
      </w:rPr>
    </w:lvl>
    <w:lvl w:ilvl="8">
      <w:numFmt w:val="bullet"/>
      <w:lvlText w:val="•"/>
      <w:lvlJc w:val="left"/>
      <w:pPr>
        <w:ind w:left="8016" w:hanging="428"/>
      </w:pPr>
      <w:rPr>
        <w:rFonts w:hint="default"/>
        <w:lang w:val="en-US" w:eastAsia="zh-CN" w:bidi="ar-SA"/>
      </w:rPr>
    </w:lvl>
  </w:abstractNum>
  <w:abstractNum w:abstractNumId="3" w15:restartNumberingAfterBreak="0">
    <w:nsid w:val="6A800D93"/>
    <w:multiLevelType w:val="multilevel"/>
    <w:tmpl w:val="E94EDE60"/>
    <w:lvl w:ilvl="0">
      <w:start w:val="5"/>
      <w:numFmt w:val="decimal"/>
      <w:lvlText w:val="%1"/>
      <w:lvlJc w:val="left"/>
      <w:pPr>
        <w:ind w:left="112" w:hanging="440"/>
        <w:jc w:val="left"/>
      </w:pPr>
      <w:rPr>
        <w:rFonts w:hint="default"/>
        <w:lang w:val="en-US" w:eastAsia="zh-CN" w:bidi="ar-SA"/>
      </w:rPr>
    </w:lvl>
    <w:lvl w:ilvl="1">
      <w:start w:val="1"/>
      <w:numFmt w:val="decimal"/>
      <w:lvlText w:val="%1.%2"/>
      <w:lvlJc w:val="left"/>
      <w:pPr>
        <w:ind w:left="112" w:hanging="440"/>
        <w:jc w:val="left"/>
      </w:pPr>
      <w:rPr>
        <w:rFonts w:ascii="宋体" w:eastAsia="宋体" w:hAnsi="宋体" w:cs="宋体" w:hint="default"/>
        <w:b w:val="0"/>
        <w:bCs w:val="0"/>
        <w:i w:val="0"/>
        <w:iCs w:val="0"/>
        <w:spacing w:val="-3"/>
        <w:w w:val="100"/>
        <w:sz w:val="24"/>
        <w:szCs w:val="24"/>
        <w:lang w:val="en-US" w:eastAsia="zh-CN" w:bidi="ar-SA"/>
      </w:rPr>
    </w:lvl>
    <w:lvl w:ilvl="2">
      <w:numFmt w:val="bullet"/>
      <w:lvlText w:val="•"/>
      <w:lvlJc w:val="left"/>
      <w:pPr>
        <w:ind w:left="2049" w:hanging="440"/>
      </w:pPr>
      <w:rPr>
        <w:rFonts w:hint="default"/>
        <w:lang w:val="en-US" w:eastAsia="zh-CN" w:bidi="ar-SA"/>
      </w:rPr>
    </w:lvl>
    <w:lvl w:ilvl="3">
      <w:numFmt w:val="bullet"/>
      <w:lvlText w:val="•"/>
      <w:lvlJc w:val="left"/>
      <w:pPr>
        <w:ind w:left="3013" w:hanging="440"/>
      </w:pPr>
      <w:rPr>
        <w:rFonts w:hint="default"/>
        <w:lang w:val="en-US" w:eastAsia="zh-CN" w:bidi="ar-SA"/>
      </w:rPr>
    </w:lvl>
    <w:lvl w:ilvl="4">
      <w:numFmt w:val="bullet"/>
      <w:lvlText w:val="•"/>
      <w:lvlJc w:val="left"/>
      <w:pPr>
        <w:ind w:left="3978" w:hanging="440"/>
      </w:pPr>
      <w:rPr>
        <w:rFonts w:hint="default"/>
        <w:lang w:val="en-US" w:eastAsia="zh-CN" w:bidi="ar-SA"/>
      </w:rPr>
    </w:lvl>
    <w:lvl w:ilvl="5">
      <w:numFmt w:val="bullet"/>
      <w:lvlText w:val="•"/>
      <w:lvlJc w:val="left"/>
      <w:pPr>
        <w:ind w:left="4943" w:hanging="440"/>
      </w:pPr>
      <w:rPr>
        <w:rFonts w:hint="default"/>
        <w:lang w:val="en-US" w:eastAsia="zh-CN" w:bidi="ar-SA"/>
      </w:rPr>
    </w:lvl>
    <w:lvl w:ilvl="6">
      <w:numFmt w:val="bullet"/>
      <w:lvlText w:val="•"/>
      <w:lvlJc w:val="left"/>
      <w:pPr>
        <w:ind w:left="5907" w:hanging="440"/>
      </w:pPr>
      <w:rPr>
        <w:rFonts w:hint="default"/>
        <w:lang w:val="en-US" w:eastAsia="zh-CN" w:bidi="ar-SA"/>
      </w:rPr>
    </w:lvl>
    <w:lvl w:ilvl="7">
      <w:numFmt w:val="bullet"/>
      <w:lvlText w:val="•"/>
      <w:lvlJc w:val="left"/>
      <w:pPr>
        <w:ind w:left="6872" w:hanging="440"/>
      </w:pPr>
      <w:rPr>
        <w:rFonts w:hint="default"/>
        <w:lang w:val="en-US" w:eastAsia="zh-CN" w:bidi="ar-SA"/>
      </w:rPr>
    </w:lvl>
    <w:lvl w:ilvl="8">
      <w:numFmt w:val="bullet"/>
      <w:lvlText w:val="•"/>
      <w:lvlJc w:val="left"/>
      <w:pPr>
        <w:ind w:left="7836" w:hanging="440"/>
      </w:pPr>
      <w:rPr>
        <w:rFonts w:hint="default"/>
        <w:lang w:val="en-US" w:eastAsia="zh-CN" w:bidi="ar-SA"/>
      </w:rPr>
    </w:lvl>
  </w:abstractNum>
  <w:abstractNum w:abstractNumId="4" w15:restartNumberingAfterBreak="0">
    <w:nsid w:val="78924062"/>
    <w:multiLevelType w:val="multilevel"/>
    <w:tmpl w:val="814CE006"/>
    <w:lvl w:ilvl="0">
      <w:start w:val="2"/>
      <w:numFmt w:val="decimal"/>
      <w:lvlText w:val="%1"/>
      <w:lvlJc w:val="left"/>
      <w:pPr>
        <w:ind w:left="120" w:hanging="359"/>
        <w:jc w:val="left"/>
      </w:pPr>
      <w:rPr>
        <w:rFonts w:hint="default"/>
        <w:lang w:val="en-US" w:eastAsia="zh-CN" w:bidi="ar-SA"/>
      </w:rPr>
    </w:lvl>
    <w:lvl w:ilvl="1">
      <w:start w:val="1"/>
      <w:numFmt w:val="decimal"/>
      <w:lvlText w:val="%1.%2"/>
      <w:lvlJc w:val="left"/>
      <w:pPr>
        <w:ind w:left="120" w:hanging="359"/>
        <w:jc w:val="left"/>
      </w:pPr>
      <w:rPr>
        <w:rFonts w:ascii="宋体" w:eastAsia="宋体" w:hAnsi="宋体" w:cs="宋体" w:hint="default"/>
        <w:b w:val="0"/>
        <w:bCs w:val="0"/>
        <w:i w:val="0"/>
        <w:iCs w:val="0"/>
        <w:spacing w:val="-3"/>
        <w:w w:val="99"/>
        <w:sz w:val="22"/>
        <w:szCs w:val="22"/>
        <w:lang w:val="en-US" w:eastAsia="zh-CN" w:bidi="ar-SA"/>
      </w:rPr>
    </w:lvl>
    <w:lvl w:ilvl="2">
      <w:numFmt w:val="bullet"/>
      <w:lvlText w:val="•"/>
      <w:lvlJc w:val="left"/>
      <w:pPr>
        <w:ind w:left="2049" w:hanging="359"/>
      </w:pPr>
      <w:rPr>
        <w:rFonts w:hint="default"/>
        <w:lang w:val="en-US" w:eastAsia="zh-CN" w:bidi="ar-SA"/>
      </w:rPr>
    </w:lvl>
    <w:lvl w:ilvl="3">
      <w:numFmt w:val="bullet"/>
      <w:lvlText w:val="•"/>
      <w:lvlJc w:val="left"/>
      <w:pPr>
        <w:ind w:left="3013" w:hanging="359"/>
      </w:pPr>
      <w:rPr>
        <w:rFonts w:hint="default"/>
        <w:lang w:val="en-US" w:eastAsia="zh-CN" w:bidi="ar-SA"/>
      </w:rPr>
    </w:lvl>
    <w:lvl w:ilvl="4">
      <w:numFmt w:val="bullet"/>
      <w:lvlText w:val="•"/>
      <w:lvlJc w:val="left"/>
      <w:pPr>
        <w:ind w:left="3978" w:hanging="359"/>
      </w:pPr>
      <w:rPr>
        <w:rFonts w:hint="default"/>
        <w:lang w:val="en-US" w:eastAsia="zh-CN" w:bidi="ar-SA"/>
      </w:rPr>
    </w:lvl>
    <w:lvl w:ilvl="5">
      <w:numFmt w:val="bullet"/>
      <w:lvlText w:val="•"/>
      <w:lvlJc w:val="left"/>
      <w:pPr>
        <w:ind w:left="4943" w:hanging="359"/>
      </w:pPr>
      <w:rPr>
        <w:rFonts w:hint="default"/>
        <w:lang w:val="en-US" w:eastAsia="zh-CN" w:bidi="ar-SA"/>
      </w:rPr>
    </w:lvl>
    <w:lvl w:ilvl="6">
      <w:numFmt w:val="bullet"/>
      <w:lvlText w:val="•"/>
      <w:lvlJc w:val="left"/>
      <w:pPr>
        <w:ind w:left="5907" w:hanging="359"/>
      </w:pPr>
      <w:rPr>
        <w:rFonts w:hint="default"/>
        <w:lang w:val="en-US" w:eastAsia="zh-CN" w:bidi="ar-SA"/>
      </w:rPr>
    </w:lvl>
    <w:lvl w:ilvl="7">
      <w:numFmt w:val="bullet"/>
      <w:lvlText w:val="•"/>
      <w:lvlJc w:val="left"/>
      <w:pPr>
        <w:ind w:left="6872" w:hanging="359"/>
      </w:pPr>
      <w:rPr>
        <w:rFonts w:hint="default"/>
        <w:lang w:val="en-US" w:eastAsia="zh-CN" w:bidi="ar-SA"/>
      </w:rPr>
    </w:lvl>
    <w:lvl w:ilvl="8">
      <w:numFmt w:val="bullet"/>
      <w:lvlText w:val="•"/>
      <w:lvlJc w:val="left"/>
      <w:pPr>
        <w:ind w:left="7836" w:hanging="359"/>
      </w:pPr>
      <w:rPr>
        <w:rFonts w:hint="default"/>
        <w:lang w:val="en-US" w:eastAsia="zh-CN" w:bidi="ar-SA"/>
      </w:rPr>
    </w:lvl>
  </w:abstractNum>
  <w:num w:numId="1" w16cid:durableId="1866406172">
    <w:abstractNumId w:val="3"/>
  </w:num>
  <w:num w:numId="2" w16cid:durableId="462307156">
    <w:abstractNumId w:val="2"/>
  </w:num>
  <w:num w:numId="3" w16cid:durableId="1586451507">
    <w:abstractNumId w:val="0"/>
  </w:num>
  <w:num w:numId="4" w16cid:durableId="1737508777">
    <w:abstractNumId w:val="4"/>
  </w:num>
  <w:num w:numId="5" w16cid:durableId="460467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12A7D"/>
    <w:rsid w:val="0003142D"/>
    <w:rsid w:val="00106BEC"/>
    <w:rsid w:val="001D2FB0"/>
    <w:rsid w:val="00252E92"/>
    <w:rsid w:val="00503921"/>
    <w:rsid w:val="00570E87"/>
    <w:rsid w:val="005E6537"/>
    <w:rsid w:val="006D7BFC"/>
    <w:rsid w:val="006E09D4"/>
    <w:rsid w:val="006E75A9"/>
    <w:rsid w:val="00751778"/>
    <w:rsid w:val="00A0703E"/>
    <w:rsid w:val="00A115A5"/>
    <w:rsid w:val="00AB14DF"/>
    <w:rsid w:val="00C12A7D"/>
    <w:rsid w:val="00CC7F01"/>
    <w:rsid w:val="00F02D90"/>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376FD"/>
  <w15:docId w15:val="{F77F3CF5-B6DD-4668-A40B-D13A90A10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宋体"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hAnsi="宋体" w:cs="宋体"/>
      <w:lang w:eastAsia="zh-CN"/>
    </w:rPr>
  </w:style>
  <w:style w:type="paragraph" w:styleId="1">
    <w:name w:val="heading 1"/>
    <w:basedOn w:val="a"/>
    <w:uiPriority w:val="9"/>
    <w:qFormat/>
    <w:pPr>
      <w:spacing w:before="23"/>
      <w:ind w:left="616"/>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09"/>
      <w:ind w:left="1088" w:hanging="472"/>
    </w:pPr>
    <w:rPr>
      <w:sz w:val="24"/>
      <w:szCs w:val="24"/>
    </w:rPr>
  </w:style>
  <w:style w:type="paragraph" w:styleId="a4">
    <w:name w:val="Title"/>
    <w:basedOn w:val="a"/>
    <w:uiPriority w:val="10"/>
    <w:qFormat/>
    <w:pPr>
      <w:spacing w:line="526" w:lineRule="exact"/>
      <w:ind w:right="670"/>
      <w:jc w:val="center"/>
    </w:pPr>
    <w:rPr>
      <w:rFonts w:ascii="方正小标宋简体" w:eastAsia="方正小标宋简体" w:hAnsi="方正小标宋简体" w:cs="方正小标宋简体"/>
      <w:b/>
      <w:bCs/>
      <w:sz w:val="36"/>
      <w:szCs w:val="36"/>
    </w:rPr>
  </w:style>
  <w:style w:type="paragraph" w:styleId="a5">
    <w:name w:val="List Paragraph"/>
    <w:basedOn w:val="a"/>
    <w:uiPriority w:val="1"/>
    <w:qFormat/>
    <w:pPr>
      <w:spacing w:before="209"/>
      <w:ind w:left="1088" w:hanging="472"/>
    </w:pPr>
  </w:style>
  <w:style w:type="paragraph" w:customStyle="1" w:styleId="TableParagraph">
    <w:name w:val="Table Paragraph"/>
    <w:basedOn w:val="a"/>
    <w:uiPriority w:val="1"/>
    <w:qFormat/>
  </w:style>
  <w:style w:type="character" w:styleId="a6">
    <w:name w:val="Hyperlink"/>
    <w:basedOn w:val="a0"/>
    <w:uiPriority w:val="99"/>
    <w:unhideWhenUsed/>
    <w:rsid w:val="00AB14DF"/>
    <w:rPr>
      <w:color w:val="0000FF" w:themeColor="hyperlink"/>
      <w:u w:val="single"/>
    </w:rPr>
  </w:style>
  <w:style w:type="character" w:styleId="a7">
    <w:name w:val="Unresolved Mention"/>
    <w:basedOn w:val="a0"/>
    <w:uiPriority w:val="99"/>
    <w:semiHidden/>
    <w:unhideWhenUsed/>
    <w:rsid w:val="00AB14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zhzh@zzpzh.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182</Words>
  <Characters>1043</Characters>
  <Application>Microsoft Office Word</Application>
  <DocSecurity>0</DocSecurity>
  <Lines>8</Lines>
  <Paragraphs>2</Paragraphs>
  <ScaleCrop>false</ScaleCrop>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c:creator>
  <dc:description/>
  <cp:lastModifiedBy>詹宏</cp:lastModifiedBy>
  <cp:revision>6</cp:revision>
  <dcterms:created xsi:type="dcterms:W3CDTF">2025-04-21T07:07:00Z</dcterms:created>
  <dcterms:modified xsi:type="dcterms:W3CDTF">2025-04-21T08:28:00Z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2024-11-21T00:00:00Z</vt:filetime>
  </property>
  <property fmtid="{D5CDD505-2E9C-101B-9397-08002B2CF9AE}" pid="3" name="Creator">
    <vt:lpwstr>WPS 文字</vt:lpwstr>
  </property>
  <property fmtid="{D5CDD505-2E9C-101B-9397-08002B2CF9AE}" pid="4" name="LastSaved">
    <vt:filetime>2025-04-21T00:00:00Z</vt:filetime>
  </property>
  <property fmtid="{D5CDD505-2E9C-101B-9397-08002B2CF9AE}" pid="5" name="SourceModified">
    <vt:lpwstr>D:20241121161745+08'00'</vt:lpwstr>
  </property>
</Properties>
</file>